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9F1" w:rsidRPr="00262F69" w:rsidRDefault="006379F1">
      <w:pPr>
        <w:pStyle w:val="Heading1"/>
        <w:rPr>
          <w:sz w:val="28"/>
          <w:lang w:val="fr-FR"/>
        </w:rPr>
      </w:pPr>
      <w:bookmarkStart w:id="0" w:name="_GoBack"/>
      <w:bookmarkEnd w:id="0"/>
      <w:r w:rsidRPr="00262F69">
        <w:rPr>
          <w:sz w:val="28"/>
          <w:lang w:val="fr-FR"/>
        </w:rPr>
        <w:t>ALAN C LOVELL, MA, FCA</w:t>
      </w:r>
      <w:r w:rsidR="00262F69" w:rsidRPr="00262F69">
        <w:rPr>
          <w:sz w:val="28"/>
          <w:lang w:val="fr-FR"/>
        </w:rPr>
        <w:t>, FSA</w:t>
      </w:r>
    </w:p>
    <w:p w:rsidR="006379F1" w:rsidRPr="00262F69" w:rsidRDefault="006379F1">
      <w:pPr>
        <w:rPr>
          <w:sz w:val="20"/>
          <w:lang w:val="fr-FR"/>
        </w:rPr>
      </w:pPr>
    </w:p>
    <w:p w:rsidR="006379F1" w:rsidRPr="00262F69" w:rsidRDefault="006379F1">
      <w:pPr>
        <w:rPr>
          <w:sz w:val="20"/>
          <w:lang w:val="fr-FR"/>
        </w:rPr>
      </w:pPr>
    </w:p>
    <w:p w:rsidR="006379F1" w:rsidRDefault="006379F1">
      <w:pPr>
        <w:rPr>
          <w:sz w:val="22"/>
          <w:szCs w:val="22"/>
        </w:rPr>
      </w:pPr>
      <w:r>
        <w:rPr>
          <w:sz w:val="22"/>
          <w:szCs w:val="22"/>
        </w:rPr>
        <w:t>The Palace House</w:t>
      </w:r>
      <w:r>
        <w:rPr>
          <w:sz w:val="22"/>
          <w:szCs w:val="22"/>
        </w:rPr>
        <w:tab/>
      </w:r>
      <w:r>
        <w:rPr>
          <w:sz w:val="22"/>
          <w:szCs w:val="22"/>
        </w:rPr>
        <w:tab/>
      </w:r>
      <w:r>
        <w:rPr>
          <w:sz w:val="22"/>
          <w:szCs w:val="22"/>
        </w:rPr>
        <w:tab/>
      </w:r>
      <w:r>
        <w:rPr>
          <w:sz w:val="22"/>
          <w:szCs w:val="22"/>
        </w:rPr>
        <w:tab/>
      </w:r>
      <w:r w:rsidR="00D63C28">
        <w:rPr>
          <w:sz w:val="22"/>
          <w:szCs w:val="22"/>
        </w:rPr>
        <w:t>Tel:</w:t>
      </w:r>
      <w:r>
        <w:rPr>
          <w:sz w:val="22"/>
          <w:szCs w:val="22"/>
        </w:rPr>
        <w:tab/>
        <w:t>01489 892838   (Home)</w:t>
      </w:r>
    </w:p>
    <w:p w:rsidR="006379F1" w:rsidRDefault="006379F1">
      <w:pPr>
        <w:rPr>
          <w:sz w:val="22"/>
          <w:szCs w:val="22"/>
        </w:rPr>
      </w:pPr>
      <w:r>
        <w:rPr>
          <w:sz w:val="22"/>
          <w:szCs w:val="22"/>
        </w:rPr>
        <w:t>Bishop’s L</w:t>
      </w:r>
      <w:r w:rsidR="00E33D4E">
        <w:rPr>
          <w:sz w:val="22"/>
          <w:szCs w:val="22"/>
        </w:rPr>
        <w:t>ane</w:t>
      </w:r>
      <w:r w:rsidR="00E33D4E">
        <w:rPr>
          <w:sz w:val="22"/>
          <w:szCs w:val="22"/>
        </w:rPr>
        <w:tab/>
      </w:r>
      <w:r w:rsidR="00E33D4E">
        <w:rPr>
          <w:sz w:val="22"/>
          <w:szCs w:val="22"/>
        </w:rPr>
        <w:tab/>
      </w:r>
      <w:r w:rsidR="00E33D4E">
        <w:rPr>
          <w:sz w:val="22"/>
          <w:szCs w:val="22"/>
        </w:rPr>
        <w:tab/>
      </w:r>
      <w:r w:rsidR="00E33D4E">
        <w:rPr>
          <w:sz w:val="22"/>
          <w:szCs w:val="22"/>
        </w:rPr>
        <w:tab/>
      </w:r>
      <w:r w:rsidR="00E33D4E">
        <w:rPr>
          <w:sz w:val="22"/>
          <w:szCs w:val="22"/>
        </w:rPr>
        <w:tab/>
      </w:r>
      <w:r w:rsidR="00E33D4E">
        <w:rPr>
          <w:sz w:val="22"/>
          <w:szCs w:val="22"/>
        </w:rPr>
        <w:tab/>
        <w:t>020 7351 2683 (</w:t>
      </w:r>
      <w:smartTag w:uri="urn:schemas-microsoft-com:office:smarttags" w:element="City">
        <w:smartTag w:uri="urn:schemas-microsoft-com:office:smarttags" w:element="place">
          <w:r w:rsidR="00E33D4E">
            <w:rPr>
              <w:sz w:val="22"/>
              <w:szCs w:val="22"/>
            </w:rPr>
            <w:t>London</w:t>
          </w:r>
        </w:smartTag>
      </w:smartTag>
      <w:r w:rsidR="00E33D4E">
        <w:rPr>
          <w:sz w:val="22"/>
          <w:szCs w:val="22"/>
        </w:rPr>
        <w:t>)</w:t>
      </w:r>
    </w:p>
    <w:p w:rsidR="006379F1" w:rsidRDefault="006379F1">
      <w:pPr>
        <w:rPr>
          <w:sz w:val="22"/>
          <w:szCs w:val="22"/>
        </w:rPr>
      </w:pPr>
      <w:r>
        <w:rPr>
          <w:sz w:val="22"/>
          <w:szCs w:val="22"/>
        </w:rPr>
        <w:t xml:space="preserve">Bishop’s </w:t>
      </w:r>
      <w:smartTag w:uri="urn:schemas-microsoft-com:office:smarttags" w:element="place">
        <w:smartTag w:uri="urn:schemas-microsoft-com:office:smarttags" w:element="City">
          <w:r>
            <w:rPr>
              <w:sz w:val="22"/>
              <w:szCs w:val="22"/>
            </w:rPr>
            <w:t>Waltham</w:t>
          </w:r>
        </w:smartTag>
      </w:smartTag>
      <w:r>
        <w:rPr>
          <w:sz w:val="22"/>
          <w:szCs w:val="22"/>
        </w:rPr>
        <w:tab/>
      </w:r>
      <w:r>
        <w:rPr>
          <w:sz w:val="22"/>
          <w:szCs w:val="22"/>
        </w:rPr>
        <w:tab/>
      </w:r>
      <w:r>
        <w:rPr>
          <w:sz w:val="22"/>
          <w:szCs w:val="22"/>
        </w:rPr>
        <w:tab/>
      </w:r>
      <w:r>
        <w:rPr>
          <w:sz w:val="22"/>
          <w:szCs w:val="22"/>
        </w:rPr>
        <w:tab/>
      </w:r>
      <w:r>
        <w:rPr>
          <w:sz w:val="22"/>
          <w:szCs w:val="22"/>
        </w:rPr>
        <w:tab/>
        <w:t>07767 874052   (Mobile)</w:t>
      </w:r>
    </w:p>
    <w:p w:rsidR="006379F1" w:rsidRDefault="006379F1">
      <w:pPr>
        <w:rPr>
          <w:sz w:val="22"/>
          <w:szCs w:val="22"/>
        </w:rPr>
      </w:pPr>
      <w:r>
        <w:rPr>
          <w:sz w:val="22"/>
          <w:szCs w:val="22"/>
        </w:rPr>
        <w:t>Hampshire</w:t>
      </w:r>
    </w:p>
    <w:p w:rsidR="00A433B8" w:rsidRDefault="006379F1">
      <w:pPr>
        <w:rPr>
          <w:sz w:val="22"/>
          <w:szCs w:val="22"/>
        </w:rPr>
      </w:pPr>
      <w:r>
        <w:rPr>
          <w:sz w:val="22"/>
          <w:szCs w:val="22"/>
        </w:rPr>
        <w:t>SO32 1DP</w:t>
      </w:r>
      <w:r>
        <w:rPr>
          <w:sz w:val="22"/>
          <w:szCs w:val="22"/>
        </w:rPr>
        <w:tab/>
      </w:r>
      <w:r>
        <w:rPr>
          <w:sz w:val="22"/>
          <w:szCs w:val="22"/>
        </w:rPr>
        <w:tab/>
      </w:r>
      <w:r>
        <w:rPr>
          <w:sz w:val="22"/>
          <w:szCs w:val="22"/>
        </w:rPr>
        <w:tab/>
      </w:r>
      <w:r>
        <w:rPr>
          <w:sz w:val="22"/>
          <w:szCs w:val="22"/>
        </w:rPr>
        <w:tab/>
      </w:r>
      <w:r>
        <w:rPr>
          <w:sz w:val="22"/>
          <w:szCs w:val="22"/>
        </w:rPr>
        <w:tab/>
        <w:t xml:space="preserve">email: </w:t>
      </w:r>
      <w:hyperlink r:id="rId6" w:history="1">
        <w:r w:rsidR="00A433B8" w:rsidRPr="004C5BBD">
          <w:rPr>
            <w:rStyle w:val="Hyperlink"/>
            <w:sz w:val="22"/>
            <w:szCs w:val="22"/>
          </w:rPr>
          <w:t>alan.lovell@philtd.com</w:t>
        </w:r>
      </w:hyperlink>
    </w:p>
    <w:p w:rsidR="006379F1" w:rsidRDefault="006379F1">
      <w:pPr>
        <w:rPr>
          <w:sz w:val="22"/>
          <w:szCs w:val="22"/>
        </w:rPr>
      </w:pPr>
    </w:p>
    <w:p w:rsidR="006379F1" w:rsidRDefault="006379F1">
      <w:pPr>
        <w:rPr>
          <w:sz w:val="22"/>
          <w:szCs w:val="22"/>
        </w:rPr>
      </w:pPr>
      <w:r>
        <w:rPr>
          <w:sz w:val="22"/>
          <w:szCs w:val="22"/>
        </w:rPr>
        <w:t>D</w:t>
      </w:r>
      <w:r w:rsidR="00A433B8">
        <w:rPr>
          <w:sz w:val="22"/>
          <w:szCs w:val="22"/>
        </w:rPr>
        <w:t>ate of Birth:  19.11.53 – Age 5</w:t>
      </w:r>
      <w:r w:rsidR="00A36F9E">
        <w:rPr>
          <w:sz w:val="22"/>
          <w:szCs w:val="22"/>
        </w:rPr>
        <w:t>7</w:t>
      </w:r>
      <w:r>
        <w:rPr>
          <w:sz w:val="22"/>
          <w:szCs w:val="22"/>
        </w:rPr>
        <w:tab/>
      </w:r>
      <w:r>
        <w:rPr>
          <w:sz w:val="22"/>
          <w:szCs w:val="22"/>
        </w:rPr>
        <w:tab/>
        <w:t>Married with two children</w:t>
      </w:r>
    </w:p>
    <w:p w:rsidR="006379F1" w:rsidRDefault="006379F1">
      <w:pPr>
        <w:rPr>
          <w:sz w:val="22"/>
          <w:szCs w:val="22"/>
        </w:rPr>
      </w:pPr>
    </w:p>
    <w:p w:rsidR="006379F1" w:rsidRDefault="006379F1">
      <w:pPr>
        <w:rPr>
          <w:sz w:val="22"/>
          <w:szCs w:val="22"/>
        </w:rPr>
      </w:pPr>
      <w:r>
        <w:rPr>
          <w:sz w:val="22"/>
          <w:szCs w:val="22"/>
        </w:rPr>
        <w:t>MA (Oxon) Classics – First</w:t>
      </w:r>
      <w:r>
        <w:rPr>
          <w:sz w:val="22"/>
          <w:szCs w:val="22"/>
        </w:rPr>
        <w:tab/>
      </w:r>
      <w:r>
        <w:rPr>
          <w:sz w:val="22"/>
          <w:szCs w:val="22"/>
        </w:rPr>
        <w:tab/>
      </w:r>
      <w:r>
        <w:rPr>
          <w:sz w:val="22"/>
          <w:szCs w:val="22"/>
        </w:rPr>
        <w:tab/>
        <w:t>Tolerable French &amp; German</w:t>
      </w:r>
      <w:r>
        <w:rPr>
          <w:sz w:val="22"/>
          <w:szCs w:val="22"/>
        </w:rPr>
        <w:tab/>
      </w:r>
    </w:p>
    <w:p w:rsidR="006379F1" w:rsidRDefault="006379F1" w:rsidP="00FE74B2">
      <w:pPr>
        <w:rPr>
          <w:sz w:val="22"/>
          <w:szCs w:val="22"/>
        </w:rPr>
      </w:pPr>
      <w:r>
        <w:rPr>
          <w:sz w:val="22"/>
          <w:szCs w:val="22"/>
        </w:rPr>
        <w:t>Chartered Accountant (FCA)</w:t>
      </w:r>
    </w:p>
    <w:p w:rsidR="006379F1" w:rsidRDefault="006379F1" w:rsidP="00FE74B2">
      <w:pPr>
        <w:rPr>
          <w:sz w:val="22"/>
          <w:szCs w:val="22"/>
        </w:rPr>
      </w:pPr>
    </w:p>
    <w:p w:rsidR="008108EB" w:rsidRDefault="008108EB" w:rsidP="00FE74B2">
      <w:pPr>
        <w:rPr>
          <w:sz w:val="22"/>
          <w:szCs w:val="22"/>
        </w:rPr>
      </w:pPr>
    </w:p>
    <w:p w:rsidR="006379F1" w:rsidRDefault="00294B4B" w:rsidP="00FE74B2">
      <w:pPr>
        <w:pStyle w:val="BodyText"/>
        <w:jc w:val="left"/>
        <w:rPr>
          <w:sz w:val="22"/>
          <w:szCs w:val="22"/>
        </w:rPr>
      </w:pPr>
      <w:r>
        <w:rPr>
          <w:sz w:val="22"/>
          <w:szCs w:val="22"/>
        </w:rPr>
        <w:t>I was</w:t>
      </w:r>
      <w:r w:rsidR="00E33D4E">
        <w:rPr>
          <w:sz w:val="22"/>
          <w:szCs w:val="22"/>
        </w:rPr>
        <w:t xml:space="preserve"> Chief Executive of five companies, three public and </w:t>
      </w:r>
      <w:proofErr w:type="gramStart"/>
      <w:r w:rsidR="00E33D4E">
        <w:rPr>
          <w:sz w:val="22"/>
          <w:szCs w:val="22"/>
        </w:rPr>
        <w:t>two private equity</w:t>
      </w:r>
      <w:proofErr w:type="gramEnd"/>
      <w:r w:rsidR="00E33D4E">
        <w:rPr>
          <w:sz w:val="22"/>
          <w:szCs w:val="22"/>
        </w:rPr>
        <w:t xml:space="preserve">. </w:t>
      </w:r>
      <w:r w:rsidR="00A45334">
        <w:rPr>
          <w:sz w:val="22"/>
          <w:szCs w:val="22"/>
        </w:rPr>
        <w:t>For 15 years from 1990 to 2006 I was involved in very challenging rescue and turnaround situations, including spells as Chief Execu</w:t>
      </w:r>
      <w:r w:rsidR="008F2658">
        <w:rPr>
          <w:sz w:val="22"/>
          <w:szCs w:val="22"/>
        </w:rPr>
        <w:t>tive of Costain and Jarvis. I then established and ran</w:t>
      </w:r>
      <w:r w:rsidR="006379F1">
        <w:rPr>
          <w:sz w:val="22"/>
          <w:szCs w:val="22"/>
        </w:rPr>
        <w:t xml:space="preserve"> the </w:t>
      </w:r>
      <w:smartTag w:uri="urn:schemas-microsoft-com:office:smarttags" w:element="country-region">
        <w:smartTag w:uri="urn:schemas-microsoft-com:office:smarttags" w:element="place">
          <w:r w:rsidR="006379F1">
            <w:rPr>
              <w:sz w:val="22"/>
              <w:szCs w:val="22"/>
            </w:rPr>
            <w:t>UK</w:t>
          </w:r>
        </w:smartTag>
      </w:smartTag>
      <w:r w:rsidR="006379F1">
        <w:rPr>
          <w:sz w:val="22"/>
          <w:szCs w:val="22"/>
        </w:rPr>
        <w:t xml:space="preserve">’s </w:t>
      </w:r>
      <w:r w:rsidR="003D3D08">
        <w:rPr>
          <w:sz w:val="22"/>
          <w:szCs w:val="22"/>
        </w:rPr>
        <w:t>second largest</w:t>
      </w:r>
      <w:r w:rsidR="006379F1">
        <w:rPr>
          <w:sz w:val="22"/>
          <w:szCs w:val="22"/>
        </w:rPr>
        <w:t xml:space="preserve"> </w:t>
      </w:r>
      <w:r w:rsidR="002048D2">
        <w:rPr>
          <w:sz w:val="22"/>
          <w:szCs w:val="22"/>
        </w:rPr>
        <w:t>generator</w:t>
      </w:r>
      <w:r w:rsidR="003D3D08">
        <w:rPr>
          <w:sz w:val="22"/>
          <w:szCs w:val="22"/>
        </w:rPr>
        <w:t xml:space="preserve"> of renewable energy</w:t>
      </w:r>
      <w:r w:rsidR="006379F1">
        <w:rPr>
          <w:sz w:val="22"/>
          <w:szCs w:val="22"/>
        </w:rPr>
        <w:t xml:space="preserve">. </w:t>
      </w:r>
    </w:p>
    <w:p w:rsidR="008108EB" w:rsidRDefault="008108EB" w:rsidP="00FE74B2">
      <w:pPr>
        <w:pStyle w:val="Heading2"/>
        <w:rPr>
          <w:sz w:val="22"/>
          <w:szCs w:val="22"/>
        </w:rPr>
      </w:pPr>
    </w:p>
    <w:p w:rsidR="00E326C9" w:rsidRDefault="00B93A1C" w:rsidP="00FE74B2">
      <w:pPr>
        <w:pStyle w:val="Heading2"/>
        <w:rPr>
          <w:sz w:val="22"/>
          <w:szCs w:val="22"/>
        </w:rPr>
      </w:pPr>
      <w:r>
        <w:rPr>
          <w:sz w:val="22"/>
          <w:szCs w:val="22"/>
        </w:rPr>
        <w:t>C</w:t>
      </w:r>
      <w:r w:rsidR="00E326C9">
        <w:rPr>
          <w:sz w:val="22"/>
          <w:szCs w:val="22"/>
        </w:rPr>
        <w:t>URRENT PORTFOLIO</w:t>
      </w:r>
    </w:p>
    <w:p w:rsidR="008108EB" w:rsidRDefault="008108EB" w:rsidP="00E326C9">
      <w:pPr>
        <w:pStyle w:val="Heading2"/>
        <w:numPr>
          <w:ilvl w:val="0"/>
          <w:numId w:val="21"/>
        </w:numPr>
        <w:rPr>
          <w:b w:val="0"/>
          <w:i w:val="0"/>
          <w:sz w:val="22"/>
          <w:szCs w:val="22"/>
        </w:rPr>
      </w:pPr>
      <w:r>
        <w:rPr>
          <w:b w:val="0"/>
          <w:i w:val="0"/>
          <w:sz w:val="22"/>
          <w:szCs w:val="22"/>
        </w:rPr>
        <w:t>Executive Chairman, Tamar Energy, a new business focussed on producing renewable energy from anaerobic digestion</w:t>
      </w:r>
    </w:p>
    <w:p w:rsidR="008108EB" w:rsidRDefault="008108EB" w:rsidP="00E326C9">
      <w:pPr>
        <w:pStyle w:val="ListParagraph"/>
        <w:numPr>
          <w:ilvl w:val="0"/>
          <w:numId w:val="21"/>
        </w:numPr>
        <w:rPr>
          <w:sz w:val="22"/>
          <w:szCs w:val="22"/>
        </w:rPr>
      </w:pPr>
      <w:r w:rsidRPr="008108EB">
        <w:rPr>
          <w:sz w:val="22"/>
          <w:szCs w:val="22"/>
        </w:rPr>
        <w:t xml:space="preserve">Three green energy non-executive roles: Low Carbon (solar developer), Progressive Energy (developer of a Carbon capture and storage project) and </w:t>
      </w:r>
      <w:proofErr w:type="spellStart"/>
      <w:r w:rsidRPr="008108EB">
        <w:rPr>
          <w:sz w:val="22"/>
          <w:szCs w:val="22"/>
        </w:rPr>
        <w:t>TidalStream</w:t>
      </w:r>
      <w:proofErr w:type="spellEnd"/>
      <w:r w:rsidRPr="008108EB">
        <w:rPr>
          <w:sz w:val="22"/>
          <w:szCs w:val="22"/>
        </w:rPr>
        <w:t>, a second generation tidal business</w:t>
      </w:r>
    </w:p>
    <w:p w:rsidR="008108EB" w:rsidRDefault="008108EB" w:rsidP="008108EB">
      <w:pPr>
        <w:pStyle w:val="ListParagraph"/>
        <w:rPr>
          <w:sz w:val="22"/>
          <w:szCs w:val="22"/>
        </w:rPr>
      </w:pPr>
    </w:p>
    <w:p w:rsidR="008108EB" w:rsidRDefault="008108EB" w:rsidP="008108EB">
      <w:pPr>
        <w:pStyle w:val="ListParagraph"/>
        <w:numPr>
          <w:ilvl w:val="0"/>
          <w:numId w:val="21"/>
        </w:numPr>
        <w:rPr>
          <w:sz w:val="22"/>
          <w:szCs w:val="22"/>
        </w:rPr>
      </w:pPr>
      <w:r w:rsidRPr="008108EB">
        <w:rPr>
          <w:sz w:val="22"/>
          <w:szCs w:val="22"/>
        </w:rPr>
        <w:t>L</w:t>
      </w:r>
      <w:r w:rsidR="00E326C9" w:rsidRPr="008108EB">
        <w:rPr>
          <w:sz w:val="22"/>
          <w:szCs w:val="22"/>
        </w:rPr>
        <w:t>loyd’s: member of Council and non-exec director of Members’ Agency</w:t>
      </w:r>
    </w:p>
    <w:p w:rsidR="008108EB" w:rsidRPr="008108EB" w:rsidRDefault="008108EB" w:rsidP="008108EB">
      <w:pPr>
        <w:rPr>
          <w:sz w:val="22"/>
          <w:szCs w:val="22"/>
        </w:rPr>
      </w:pPr>
    </w:p>
    <w:p w:rsidR="00262F69" w:rsidRPr="00746081" w:rsidRDefault="008108EB" w:rsidP="00262F69">
      <w:pPr>
        <w:pStyle w:val="ListParagraph"/>
        <w:numPr>
          <w:ilvl w:val="0"/>
          <w:numId w:val="21"/>
        </w:numPr>
        <w:rPr>
          <w:sz w:val="22"/>
          <w:szCs w:val="22"/>
        </w:rPr>
      </w:pPr>
      <w:r>
        <w:rPr>
          <w:sz w:val="22"/>
          <w:szCs w:val="22"/>
        </w:rPr>
        <w:t>Four charities: the Mary Rose, Winchester Cathedral, the University of Winchester and the Blue Lamp Trust</w:t>
      </w:r>
    </w:p>
    <w:p w:rsidR="00E326C9" w:rsidRPr="00E326C9" w:rsidRDefault="00E326C9" w:rsidP="00262F69">
      <w:pPr>
        <w:pStyle w:val="ListParagraph"/>
      </w:pPr>
    </w:p>
    <w:p w:rsidR="00B93A1C" w:rsidRDefault="00B93A1C" w:rsidP="00FE74B2">
      <w:pPr>
        <w:pStyle w:val="Heading2"/>
        <w:rPr>
          <w:sz w:val="22"/>
          <w:szCs w:val="22"/>
        </w:rPr>
      </w:pPr>
    </w:p>
    <w:p w:rsidR="006379F1" w:rsidRDefault="00B93A1C" w:rsidP="00FE74B2">
      <w:pPr>
        <w:pStyle w:val="Heading2"/>
        <w:rPr>
          <w:sz w:val="22"/>
          <w:szCs w:val="22"/>
        </w:rPr>
      </w:pPr>
      <w:r>
        <w:rPr>
          <w:sz w:val="22"/>
          <w:szCs w:val="22"/>
        </w:rPr>
        <w:t>E</w:t>
      </w:r>
      <w:r w:rsidR="006379F1">
        <w:rPr>
          <w:sz w:val="22"/>
          <w:szCs w:val="22"/>
        </w:rPr>
        <w:t>MPLOYMENT SUMMARY</w:t>
      </w:r>
    </w:p>
    <w:p w:rsidR="006379F1" w:rsidRDefault="006379F1" w:rsidP="00FE74B2">
      <w:pPr>
        <w:rPr>
          <w:b/>
          <w:bCs/>
          <w:sz w:val="22"/>
          <w:szCs w:val="22"/>
        </w:rPr>
      </w:pPr>
    </w:p>
    <w:p w:rsidR="006379F1" w:rsidRDefault="00AC6BBF" w:rsidP="00FE74B2">
      <w:pPr>
        <w:rPr>
          <w:b/>
          <w:bCs/>
          <w:sz w:val="22"/>
          <w:szCs w:val="22"/>
        </w:rPr>
      </w:pPr>
      <w:r>
        <w:rPr>
          <w:b/>
          <w:bCs/>
          <w:sz w:val="22"/>
          <w:szCs w:val="22"/>
        </w:rPr>
        <w:t>July 2006 – July 2009</w:t>
      </w:r>
      <w:r w:rsidR="006379F1">
        <w:rPr>
          <w:b/>
          <w:bCs/>
          <w:sz w:val="22"/>
          <w:szCs w:val="22"/>
        </w:rPr>
        <w:tab/>
        <w:t>Infinis Limited</w:t>
      </w:r>
    </w:p>
    <w:p w:rsidR="006379F1" w:rsidRDefault="006379F1" w:rsidP="00FE74B2">
      <w:pPr>
        <w:rPr>
          <w:bCs/>
          <w:i/>
          <w:sz w:val="22"/>
          <w:szCs w:val="22"/>
        </w:rPr>
      </w:pPr>
      <w:r>
        <w:rPr>
          <w:b/>
          <w:bCs/>
          <w:sz w:val="22"/>
          <w:szCs w:val="22"/>
        </w:rPr>
        <w:tab/>
      </w:r>
      <w:r>
        <w:rPr>
          <w:b/>
          <w:bCs/>
          <w:sz w:val="22"/>
          <w:szCs w:val="22"/>
        </w:rPr>
        <w:tab/>
      </w:r>
      <w:r>
        <w:rPr>
          <w:b/>
          <w:bCs/>
          <w:sz w:val="22"/>
          <w:szCs w:val="22"/>
        </w:rPr>
        <w:tab/>
      </w:r>
      <w:r>
        <w:rPr>
          <w:b/>
          <w:bCs/>
          <w:sz w:val="22"/>
          <w:szCs w:val="22"/>
        </w:rPr>
        <w:tab/>
      </w:r>
      <w:r>
        <w:rPr>
          <w:bCs/>
          <w:i/>
          <w:sz w:val="22"/>
          <w:szCs w:val="22"/>
        </w:rPr>
        <w:t>Chief Executive</w:t>
      </w:r>
    </w:p>
    <w:p w:rsidR="006379F1" w:rsidRDefault="006379F1" w:rsidP="00FE74B2">
      <w:pPr>
        <w:rPr>
          <w:b/>
          <w:bCs/>
          <w:sz w:val="22"/>
          <w:szCs w:val="22"/>
        </w:rPr>
      </w:pPr>
    </w:p>
    <w:p w:rsidR="006379F1" w:rsidRDefault="00CF490C" w:rsidP="00FE74B2">
      <w:pPr>
        <w:rPr>
          <w:bCs/>
          <w:i/>
          <w:sz w:val="22"/>
          <w:szCs w:val="22"/>
        </w:rPr>
      </w:pPr>
      <w:r>
        <w:rPr>
          <w:bCs/>
          <w:i/>
          <w:sz w:val="22"/>
          <w:szCs w:val="22"/>
        </w:rPr>
        <w:t>UK’s No 2 renewable energy business</w:t>
      </w:r>
      <w:r w:rsidR="006379F1">
        <w:rPr>
          <w:bCs/>
          <w:i/>
          <w:sz w:val="22"/>
          <w:szCs w:val="22"/>
        </w:rPr>
        <w:t>, with 1</w:t>
      </w:r>
      <w:r w:rsidR="002048D2">
        <w:rPr>
          <w:bCs/>
          <w:i/>
          <w:sz w:val="22"/>
          <w:szCs w:val="22"/>
        </w:rPr>
        <w:t>9</w:t>
      </w:r>
      <w:r w:rsidR="006379F1">
        <w:rPr>
          <w:bCs/>
          <w:i/>
          <w:sz w:val="22"/>
          <w:szCs w:val="22"/>
        </w:rPr>
        <w:t>0MW output fr</w:t>
      </w:r>
      <w:r w:rsidR="00AC6BBF">
        <w:rPr>
          <w:bCs/>
          <w:i/>
          <w:sz w:val="22"/>
          <w:szCs w:val="22"/>
        </w:rPr>
        <w:t>om landfill gas, moving</w:t>
      </w:r>
      <w:r w:rsidR="006379F1">
        <w:rPr>
          <w:bCs/>
          <w:i/>
          <w:sz w:val="22"/>
          <w:szCs w:val="22"/>
        </w:rPr>
        <w:t xml:space="preserve"> into wind, biomass and other renewable opportunities; owned by Terra Firma.</w:t>
      </w:r>
    </w:p>
    <w:p w:rsidR="00B83800" w:rsidRDefault="00B83800" w:rsidP="00FE74B2">
      <w:pPr>
        <w:rPr>
          <w:bCs/>
          <w:sz w:val="22"/>
          <w:szCs w:val="22"/>
        </w:rPr>
      </w:pPr>
    </w:p>
    <w:p w:rsidR="00B83800" w:rsidRDefault="007062DD" w:rsidP="00FE74B2">
      <w:pPr>
        <w:rPr>
          <w:b/>
          <w:bCs/>
          <w:sz w:val="22"/>
          <w:szCs w:val="22"/>
        </w:rPr>
      </w:pPr>
      <w:r>
        <w:rPr>
          <w:b/>
          <w:bCs/>
          <w:sz w:val="22"/>
          <w:szCs w:val="22"/>
        </w:rPr>
        <w:t>Achievements</w:t>
      </w:r>
      <w:r w:rsidR="00AC6BBF">
        <w:rPr>
          <w:b/>
          <w:bCs/>
          <w:sz w:val="22"/>
          <w:szCs w:val="22"/>
        </w:rPr>
        <w:t xml:space="preserve"> were</w:t>
      </w:r>
      <w:r w:rsidR="00B83800" w:rsidRPr="00B83800">
        <w:rPr>
          <w:b/>
          <w:bCs/>
          <w:sz w:val="22"/>
          <w:szCs w:val="22"/>
        </w:rPr>
        <w:t>:</w:t>
      </w:r>
    </w:p>
    <w:p w:rsidR="00B83800" w:rsidRPr="00B83800" w:rsidRDefault="00B83800" w:rsidP="00CF490C">
      <w:pPr>
        <w:ind w:left="720"/>
        <w:rPr>
          <w:b/>
          <w:bCs/>
          <w:sz w:val="22"/>
          <w:szCs w:val="22"/>
        </w:rPr>
      </w:pPr>
    </w:p>
    <w:p w:rsidR="00CF490C" w:rsidRPr="00CF490C" w:rsidRDefault="00CF490C" w:rsidP="00FE74B2">
      <w:pPr>
        <w:numPr>
          <w:ilvl w:val="0"/>
          <w:numId w:val="14"/>
        </w:numPr>
        <w:tabs>
          <w:tab w:val="clear" w:pos="1440"/>
          <w:tab w:val="num" w:pos="360"/>
        </w:tabs>
        <w:ind w:hanging="1440"/>
        <w:rPr>
          <w:sz w:val="22"/>
          <w:szCs w:val="22"/>
        </w:rPr>
      </w:pPr>
      <w:r>
        <w:rPr>
          <w:bCs/>
          <w:sz w:val="22"/>
          <w:szCs w:val="22"/>
        </w:rPr>
        <w:t>De-merger of the business from its waste management parent</w:t>
      </w:r>
    </w:p>
    <w:p w:rsidR="00CF490C" w:rsidRDefault="00CF490C" w:rsidP="00CF490C">
      <w:pPr>
        <w:numPr>
          <w:ilvl w:val="0"/>
          <w:numId w:val="14"/>
        </w:numPr>
        <w:tabs>
          <w:tab w:val="clear" w:pos="1440"/>
          <w:tab w:val="num" w:pos="360"/>
        </w:tabs>
        <w:ind w:hanging="1440"/>
        <w:rPr>
          <w:sz w:val="22"/>
          <w:szCs w:val="22"/>
        </w:rPr>
      </w:pPr>
      <w:r>
        <w:rPr>
          <w:sz w:val="22"/>
          <w:szCs w:val="22"/>
        </w:rPr>
        <w:t>Acquisition and integration of a 40 MW landfill gas company</w:t>
      </w:r>
    </w:p>
    <w:p w:rsidR="00B83800" w:rsidRDefault="00AC6BBF" w:rsidP="00FE74B2">
      <w:pPr>
        <w:numPr>
          <w:ilvl w:val="0"/>
          <w:numId w:val="14"/>
        </w:numPr>
        <w:tabs>
          <w:tab w:val="clear" w:pos="1440"/>
          <w:tab w:val="num" w:pos="360"/>
        </w:tabs>
        <w:ind w:left="360"/>
        <w:rPr>
          <w:sz w:val="22"/>
          <w:szCs w:val="22"/>
        </w:rPr>
      </w:pPr>
      <w:r>
        <w:rPr>
          <w:sz w:val="22"/>
          <w:szCs w:val="22"/>
        </w:rPr>
        <w:t>Acquisition of Scottish land rights with 10-12 wind/</w:t>
      </w:r>
      <w:r w:rsidR="00B83800">
        <w:rPr>
          <w:sz w:val="22"/>
          <w:szCs w:val="22"/>
        </w:rPr>
        <w:t>biomass project opportunities</w:t>
      </w:r>
    </w:p>
    <w:p w:rsidR="00B83800" w:rsidRDefault="003D3D08" w:rsidP="00FE74B2">
      <w:pPr>
        <w:numPr>
          <w:ilvl w:val="0"/>
          <w:numId w:val="14"/>
        </w:numPr>
        <w:tabs>
          <w:tab w:val="clear" w:pos="1440"/>
          <w:tab w:val="num" w:pos="360"/>
        </w:tabs>
        <w:ind w:hanging="1440"/>
        <w:rPr>
          <w:sz w:val="22"/>
          <w:szCs w:val="22"/>
        </w:rPr>
      </w:pPr>
      <w:r>
        <w:rPr>
          <w:sz w:val="22"/>
          <w:szCs w:val="22"/>
        </w:rPr>
        <w:t>Recruitment of a first class management team</w:t>
      </w:r>
    </w:p>
    <w:p w:rsidR="00AC6BBF" w:rsidRDefault="00AC6BBF" w:rsidP="00AC6BBF">
      <w:pPr>
        <w:numPr>
          <w:ilvl w:val="0"/>
          <w:numId w:val="14"/>
        </w:numPr>
        <w:tabs>
          <w:tab w:val="clear" w:pos="1440"/>
          <w:tab w:val="num" w:pos="360"/>
        </w:tabs>
        <w:ind w:hanging="1440"/>
        <w:rPr>
          <w:sz w:val="22"/>
          <w:szCs w:val="22"/>
        </w:rPr>
      </w:pPr>
      <w:r>
        <w:rPr>
          <w:sz w:val="22"/>
          <w:szCs w:val="22"/>
        </w:rPr>
        <w:t>Establishment of best practice CSR, health &amp; safety, governance etc</w:t>
      </w:r>
    </w:p>
    <w:p w:rsidR="00FE74B2" w:rsidRDefault="00FE74B2" w:rsidP="00FE74B2">
      <w:pPr>
        <w:numPr>
          <w:ilvl w:val="0"/>
          <w:numId w:val="14"/>
        </w:numPr>
        <w:tabs>
          <w:tab w:val="clear" w:pos="1440"/>
          <w:tab w:val="num" w:pos="360"/>
        </w:tabs>
        <w:ind w:hanging="1440"/>
        <w:rPr>
          <w:sz w:val="22"/>
          <w:szCs w:val="22"/>
        </w:rPr>
      </w:pPr>
      <w:r>
        <w:rPr>
          <w:sz w:val="22"/>
          <w:szCs w:val="22"/>
        </w:rPr>
        <w:t xml:space="preserve">Growth in </w:t>
      </w:r>
      <w:r w:rsidR="003A0E16">
        <w:rPr>
          <w:sz w:val="22"/>
          <w:szCs w:val="22"/>
        </w:rPr>
        <w:t>EBITDA from £42m to £75</w:t>
      </w:r>
      <w:r>
        <w:rPr>
          <w:sz w:val="22"/>
          <w:szCs w:val="22"/>
        </w:rPr>
        <w:t>m</w:t>
      </w:r>
      <w:r w:rsidR="00A5496C">
        <w:rPr>
          <w:sz w:val="22"/>
          <w:szCs w:val="22"/>
        </w:rPr>
        <w:t>; exit value £800m</w:t>
      </w:r>
    </w:p>
    <w:p w:rsidR="00B83800" w:rsidRDefault="00B93A1C" w:rsidP="00FE74B2">
      <w:pPr>
        <w:rPr>
          <w:bCs/>
          <w:sz w:val="22"/>
          <w:szCs w:val="22"/>
        </w:rPr>
      </w:pPr>
      <w:r>
        <w:rPr>
          <w:bCs/>
          <w:sz w:val="22"/>
          <w:szCs w:val="22"/>
        </w:rPr>
        <w:br w:type="page"/>
      </w:r>
    </w:p>
    <w:p w:rsidR="00B83800" w:rsidRDefault="00B83800" w:rsidP="00FE74B2">
      <w:pPr>
        <w:rPr>
          <w:bCs/>
          <w:i/>
          <w:sz w:val="22"/>
          <w:szCs w:val="22"/>
        </w:rPr>
      </w:pPr>
    </w:p>
    <w:p w:rsidR="006379F1" w:rsidRDefault="006379F1" w:rsidP="00FE74B2">
      <w:pPr>
        <w:rPr>
          <w:sz w:val="22"/>
          <w:szCs w:val="22"/>
        </w:rPr>
      </w:pPr>
      <w:r>
        <w:rPr>
          <w:b/>
          <w:bCs/>
          <w:sz w:val="22"/>
          <w:szCs w:val="22"/>
        </w:rPr>
        <w:t>Oct 2004 – June 2006</w:t>
      </w:r>
      <w:r>
        <w:rPr>
          <w:b/>
          <w:bCs/>
          <w:sz w:val="22"/>
          <w:szCs w:val="22"/>
        </w:rPr>
        <w:tab/>
        <w:t>Jarvis plc</w:t>
      </w:r>
    </w:p>
    <w:p w:rsidR="006379F1" w:rsidRDefault="006379F1" w:rsidP="00FE74B2">
      <w:pPr>
        <w:rPr>
          <w:i/>
          <w:iCs/>
          <w:sz w:val="22"/>
          <w:szCs w:val="22"/>
        </w:rPr>
      </w:pPr>
      <w:r>
        <w:rPr>
          <w:sz w:val="22"/>
          <w:szCs w:val="22"/>
        </w:rPr>
        <w:tab/>
      </w:r>
      <w:r>
        <w:rPr>
          <w:sz w:val="22"/>
          <w:szCs w:val="22"/>
        </w:rPr>
        <w:tab/>
      </w:r>
      <w:r>
        <w:rPr>
          <w:sz w:val="22"/>
          <w:szCs w:val="22"/>
        </w:rPr>
        <w:tab/>
      </w:r>
      <w:r>
        <w:rPr>
          <w:sz w:val="22"/>
          <w:szCs w:val="22"/>
        </w:rPr>
        <w:tab/>
      </w:r>
      <w:r>
        <w:rPr>
          <w:i/>
          <w:iCs/>
          <w:sz w:val="22"/>
          <w:szCs w:val="22"/>
        </w:rPr>
        <w:t>Chief Executive</w:t>
      </w:r>
    </w:p>
    <w:p w:rsidR="006379F1" w:rsidRDefault="006379F1" w:rsidP="00FE74B2">
      <w:pPr>
        <w:rPr>
          <w:sz w:val="22"/>
          <w:szCs w:val="22"/>
        </w:rPr>
      </w:pPr>
    </w:p>
    <w:p w:rsidR="006379F1" w:rsidRDefault="006379F1" w:rsidP="00FE74B2">
      <w:pPr>
        <w:pStyle w:val="BodyText2"/>
        <w:jc w:val="left"/>
      </w:pPr>
      <w:proofErr w:type="gramStart"/>
      <w:r>
        <w:t>Engineering and construction business specialising in track renewal, electrical projects, railway plant and road safety products.</w:t>
      </w:r>
      <w:proofErr w:type="gramEnd"/>
      <w:r>
        <w:t xml:space="preserve"> Over ambitious foray into PFI and other factors pushed company to brink of collapse. </w:t>
      </w:r>
      <w:proofErr w:type="gramStart"/>
      <w:r>
        <w:t>£610m losses in two years to March 2005 and debt of £350m.</w:t>
      </w:r>
      <w:proofErr w:type="gramEnd"/>
    </w:p>
    <w:p w:rsidR="006379F1" w:rsidRDefault="006379F1">
      <w:pPr>
        <w:jc w:val="both"/>
        <w:rPr>
          <w:sz w:val="22"/>
          <w:szCs w:val="22"/>
        </w:rPr>
      </w:pPr>
    </w:p>
    <w:p w:rsidR="006379F1" w:rsidRDefault="006379F1">
      <w:pPr>
        <w:numPr>
          <w:ilvl w:val="0"/>
          <w:numId w:val="14"/>
        </w:numPr>
        <w:tabs>
          <w:tab w:val="clear" w:pos="1440"/>
          <w:tab w:val="num" w:pos="360"/>
        </w:tabs>
        <w:ind w:hanging="1440"/>
        <w:jc w:val="both"/>
        <w:rPr>
          <w:sz w:val="22"/>
          <w:szCs w:val="22"/>
        </w:rPr>
      </w:pPr>
      <w:r>
        <w:rPr>
          <w:sz w:val="22"/>
          <w:szCs w:val="22"/>
        </w:rPr>
        <w:t>Financial restructuring</w:t>
      </w:r>
    </w:p>
    <w:p w:rsidR="006379F1" w:rsidRDefault="006379F1">
      <w:pPr>
        <w:numPr>
          <w:ilvl w:val="2"/>
          <w:numId w:val="13"/>
        </w:numPr>
        <w:tabs>
          <w:tab w:val="clear" w:pos="2160"/>
          <w:tab w:val="num" w:pos="720"/>
        </w:tabs>
        <w:ind w:hanging="1800"/>
        <w:jc w:val="both"/>
        <w:rPr>
          <w:sz w:val="22"/>
          <w:szCs w:val="22"/>
        </w:rPr>
      </w:pPr>
      <w:r>
        <w:rPr>
          <w:sz w:val="22"/>
          <w:szCs w:val="22"/>
        </w:rPr>
        <w:t>Unique settlement arrangements for construction contracts</w:t>
      </w:r>
    </w:p>
    <w:p w:rsidR="006379F1" w:rsidRDefault="006379F1">
      <w:pPr>
        <w:numPr>
          <w:ilvl w:val="2"/>
          <w:numId w:val="13"/>
        </w:numPr>
        <w:tabs>
          <w:tab w:val="clear" w:pos="2160"/>
          <w:tab w:val="num" w:pos="720"/>
        </w:tabs>
        <w:ind w:hanging="1800"/>
        <w:jc w:val="both"/>
        <w:rPr>
          <w:sz w:val="22"/>
          <w:szCs w:val="22"/>
        </w:rPr>
      </w:pPr>
      <w:r>
        <w:rPr>
          <w:sz w:val="22"/>
          <w:szCs w:val="22"/>
        </w:rPr>
        <w:t>Disposal of Tube Lines interests and others</w:t>
      </w:r>
    </w:p>
    <w:p w:rsidR="006379F1" w:rsidRDefault="006379F1">
      <w:pPr>
        <w:numPr>
          <w:ilvl w:val="2"/>
          <w:numId w:val="13"/>
        </w:numPr>
        <w:tabs>
          <w:tab w:val="clear" w:pos="2160"/>
          <w:tab w:val="num" w:pos="720"/>
        </w:tabs>
        <w:ind w:hanging="1800"/>
        <w:jc w:val="both"/>
        <w:rPr>
          <w:sz w:val="22"/>
          <w:szCs w:val="22"/>
        </w:rPr>
      </w:pPr>
      <w:r>
        <w:rPr>
          <w:sz w:val="22"/>
          <w:szCs w:val="22"/>
        </w:rPr>
        <w:t>£375m debt for equity swap</w:t>
      </w:r>
    </w:p>
    <w:p w:rsidR="006379F1" w:rsidRDefault="006379F1">
      <w:pPr>
        <w:numPr>
          <w:ilvl w:val="2"/>
          <w:numId w:val="13"/>
        </w:numPr>
        <w:tabs>
          <w:tab w:val="clear" w:pos="2160"/>
          <w:tab w:val="num" w:pos="720"/>
        </w:tabs>
        <w:ind w:hanging="1800"/>
        <w:jc w:val="both"/>
        <w:rPr>
          <w:sz w:val="22"/>
          <w:szCs w:val="22"/>
        </w:rPr>
      </w:pPr>
      <w:r>
        <w:rPr>
          <w:sz w:val="22"/>
          <w:szCs w:val="22"/>
        </w:rPr>
        <w:t>£50m placing and open offer</w:t>
      </w:r>
    </w:p>
    <w:p w:rsidR="006379F1" w:rsidRDefault="006379F1">
      <w:pPr>
        <w:jc w:val="both"/>
        <w:rPr>
          <w:sz w:val="22"/>
          <w:szCs w:val="22"/>
        </w:rPr>
      </w:pPr>
      <w:r>
        <w:rPr>
          <w:sz w:val="22"/>
          <w:szCs w:val="22"/>
        </w:rPr>
        <w:t xml:space="preserve">     </w:t>
      </w:r>
      <w:proofErr w:type="gramStart"/>
      <w:r>
        <w:rPr>
          <w:sz w:val="22"/>
          <w:szCs w:val="22"/>
        </w:rPr>
        <w:t>Leaving virtually no debt and an ongoing working capital facility.</w:t>
      </w:r>
      <w:proofErr w:type="gramEnd"/>
    </w:p>
    <w:p w:rsidR="006379F1" w:rsidRDefault="006379F1">
      <w:pPr>
        <w:jc w:val="both"/>
        <w:rPr>
          <w:sz w:val="22"/>
          <w:szCs w:val="22"/>
        </w:rPr>
      </w:pPr>
    </w:p>
    <w:p w:rsidR="006379F1" w:rsidRDefault="006379F1">
      <w:pPr>
        <w:numPr>
          <w:ilvl w:val="0"/>
          <w:numId w:val="14"/>
        </w:numPr>
        <w:tabs>
          <w:tab w:val="clear" w:pos="1440"/>
          <w:tab w:val="num" w:pos="360"/>
        </w:tabs>
        <w:ind w:hanging="1440"/>
        <w:jc w:val="both"/>
        <w:rPr>
          <w:sz w:val="22"/>
          <w:szCs w:val="22"/>
        </w:rPr>
      </w:pPr>
      <w:r>
        <w:rPr>
          <w:sz w:val="22"/>
          <w:szCs w:val="22"/>
        </w:rPr>
        <w:t>Operational improvements</w:t>
      </w:r>
    </w:p>
    <w:p w:rsidR="00C63CA0" w:rsidRDefault="00C63CA0" w:rsidP="00C63CA0">
      <w:pPr>
        <w:jc w:val="both"/>
        <w:rPr>
          <w:sz w:val="22"/>
          <w:szCs w:val="22"/>
        </w:rPr>
      </w:pPr>
      <w:r>
        <w:rPr>
          <w:sz w:val="22"/>
          <w:szCs w:val="22"/>
        </w:rPr>
        <w:t xml:space="preserve">      -    </w:t>
      </w:r>
      <w:r w:rsidRPr="00A05859">
        <w:rPr>
          <w:sz w:val="22"/>
          <w:szCs w:val="22"/>
        </w:rPr>
        <w:t>£55m annual cost savings</w:t>
      </w:r>
    </w:p>
    <w:p w:rsidR="00C63CA0" w:rsidRDefault="00C63CA0" w:rsidP="00C63CA0">
      <w:pPr>
        <w:jc w:val="both"/>
        <w:rPr>
          <w:sz w:val="22"/>
          <w:szCs w:val="22"/>
        </w:rPr>
      </w:pPr>
      <w:r>
        <w:rPr>
          <w:sz w:val="22"/>
          <w:szCs w:val="22"/>
        </w:rPr>
        <w:t xml:space="preserve">      -    Improved safety record to better than Network Rail’s strategic target</w:t>
      </w:r>
    </w:p>
    <w:p w:rsidR="00C63CA0" w:rsidRPr="00C63CA0" w:rsidRDefault="006379F1" w:rsidP="00C63CA0">
      <w:pPr>
        <w:numPr>
          <w:ilvl w:val="2"/>
          <w:numId w:val="14"/>
        </w:numPr>
        <w:tabs>
          <w:tab w:val="clear" w:pos="2160"/>
        </w:tabs>
        <w:ind w:left="720"/>
        <w:jc w:val="both"/>
        <w:rPr>
          <w:sz w:val="22"/>
          <w:szCs w:val="22"/>
        </w:rPr>
      </w:pPr>
      <w:r>
        <w:rPr>
          <w:sz w:val="22"/>
          <w:szCs w:val="22"/>
        </w:rPr>
        <w:t>Dramatic improvement in standing with major customer Network Rail</w:t>
      </w:r>
    </w:p>
    <w:p w:rsidR="00C63CA0" w:rsidRPr="00C63CA0" w:rsidRDefault="00C63CA0" w:rsidP="00C63CA0">
      <w:pPr>
        <w:ind w:left="720"/>
        <w:jc w:val="both"/>
        <w:rPr>
          <w:sz w:val="22"/>
          <w:szCs w:val="22"/>
        </w:rPr>
      </w:pPr>
      <w:r w:rsidRPr="00C63CA0">
        <w:rPr>
          <w:sz w:val="22"/>
          <w:szCs w:val="22"/>
        </w:rPr>
        <w:t>Broadening of customer base</w:t>
      </w:r>
    </w:p>
    <w:p w:rsidR="006379F1" w:rsidRPr="00A05859" w:rsidRDefault="006379F1" w:rsidP="00C63CA0">
      <w:pPr>
        <w:ind w:left="720"/>
        <w:jc w:val="both"/>
        <w:rPr>
          <w:sz w:val="22"/>
          <w:szCs w:val="22"/>
        </w:rPr>
      </w:pPr>
      <w:r w:rsidRPr="00A05859">
        <w:rPr>
          <w:sz w:val="22"/>
          <w:szCs w:val="22"/>
        </w:rPr>
        <w:t>Reorganisation and re-direction of F</w:t>
      </w:r>
      <w:r w:rsidR="00B83800" w:rsidRPr="00A05859">
        <w:rPr>
          <w:sz w:val="22"/>
          <w:szCs w:val="22"/>
        </w:rPr>
        <w:t xml:space="preserve">acilities </w:t>
      </w:r>
      <w:r w:rsidRPr="00A05859">
        <w:rPr>
          <w:sz w:val="22"/>
          <w:szCs w:val="22"/>
        </w:rPr>
        <w:t>M</w:t>
      </w:r>
      <w:r w:rsidR="00B83800" w:rsidRPr="00A05859">
        <w:rPr>
          <w:sz w:val="22"/>
          <w:szCs w:val="22"/>
        </w:rPr>
        <w:t>anagement</w:t>
      </w:r>
      <w:r w:rsidRPr="00A05859">
        <w:rPr>
          <w:sz w:val="22"/>
          <w:szCs w:val="22"/>
        </w:rPr>
        <w:t xml:space="preserve"> business</w:t>
      </w:r>
    </w:p>
    <w:p w:rsidR="006379F1" w:rsidRDefault="006379F1">
      <w:pPr>
        <w:ind w:left="360"/>
        <w:jc w:val="both"/>
        <w:rPr>
          <w:sz w:val="22"/>
          <w:szCs w:val="22"/>
        </w:rPr>
      </w:pPr>
    </w:p>
    <w:p w:rsidR="006379F1" w:rsidRDefault="00E33D4E">
      <w:pPr>
        <w:jc w:val="both"/>
        <w:rPr>
          <w:sz w:val="22"/>
          <w:szCs w:val="22"/>
        </w:rPr>
      </w:pPr>
      <w:r>
        <w:rPr>
          <w:sz w:val="22"/>
          <w:szCs w:val="22"/>
        </w:rPr>
        <w:t>Jarvis</w:t>
      </w:r>
      <w:r w:rsidR="006379F1">
        <w:rPr>
          <w:sz w:val="22"/>
          <w:szCs w:val="22"/>
        </w:rPr>
        <w:t xml:space="preserve"> was on budget and made £11m</w:t>
      </w:r>
      <w:r>
        <w:rPr>
          <w:sz w:val="22"/>
          <w:szCs w:val="22"/>
        </w:rPr>
        <w:t xml:space="preserve"> operating profit in the year to</w:t>
      </w:r>
      <w:r w:rsidR="006379F1">
        <w:rPr>
          <w:sz w:val="22"/>
          <w:szCs w:val="22"/>
        </w:rPr>
        <w:t xml:space="preserve"> March 2006.</w:t>
      </w:r>
    </w:p>
    <w:p w:rsidR="006379F1" w:rsidRDefault="006379F1">
      <w:pPr>
        <w:jc w:val="both"/>
        <w:rPr>
          <w:sz w:val="22"/>
          <w:szCs w:val="22"/>
        </w:rPr>
      </w:pPr>
    </w:p>
    <w:p w:rsidR="006379F1" w:rsidRDefault="006379F1">
      <w:pPr>
        <w:jc w:val="both"/>
        <w:rPr>
          <w:b/>
          <w:sz w:val="22"/>
          <w:szCs w:val="22"/>
        </w:rPr>
      </w:pPr>
      <w:r>
        <w:rPr>
          <w:b/>
          <w:sz w:val="22"/>
          <w:szCs w:val="22"/>
        </w:rPr>
        <w:t>1997 – Sept 2004</w:t>
      </w:r>
      <w:r>
        <w:rPr>
          <w:b/>
          <w:sz w:val="22"/>
          <w:szCs w:val="22"/>
        </w:rPr>
        <w:tab/>
        <w:t>Dunlop Slazenger Group</w:t>
      </w:r>
    </w:p>
    <w:p w:rsidR="006379F1" w:rsidRDefault="006379F1">
      <w:pPr>
        <w:jc w:val="both"/>
        <w:rPr>
          <w:i/>
          <w:sz w:val="22"/>
          <w:szCs w:val="22"/>
        </w:rPr>
      </w:pPr>
      <w:r>
        <w:rPr>
          <w:sz w:val="22"/>
          <w:szCs w:val="22"/>
        </w:rPr>
        <w:tab/>
      </w:r>
      <w:r>
        <w:rPr>
          <w:sz w:val="22"/>
          <w:szCs w:val="22"/>
        </w:rPr>
        <w:tab/>
      </w:r>
      <w:r>
        <w:rPr>
          <w:sz w:val="22"/>
          <w:szCs w:val="22"/>
        </w:rPr>
        <w:tab/>
      </w:r>
      <w:r>
        <w:rPr>
          <w:i/>
          <w:sz w:val="22"/>
          <w:szCs w:val="22"/>
        </w:rPr>
        <w:t>Finance Director, then (from Feb 04) Chief Executive</w:t>
      </w:r>
    </w:p>
    <w:p w:rsidR="006379F1" w:rsidRDefault="006379F1">
      <w:pPr>
        <w:jc w:val="both"/>
        <w:rPr>
          <w:i/>
          <w:sz w:val="22"/>
          <w:szCs w:val="22"/>
        </w:rPr>
      </w:pPr>
    </w:p>
    <w:p w:rsidR="006379F1" w:rsidRDefault="006379F1">
      <w:pPr>
        <w:jc w:val="both"/>
        <w:rPr>
          <w:i/>
          <w:sz w:val="22"/>
          <w:szCs w:val="22"/>
        </w:rPr>
      </w:pPr>
      <w:proofErr w:type="gramStart"/>
      <w:r>
        <w:rPr>
          <w:i/>
          <w:sz w:val="22"/>
          <w:szCs w:val="22"/>
        </w:rPr>
        <w:t>Global sporting goods business with 2,000 employees and a £200m turnover.</w:t>
      </w:r>
      <w:proofErr w:type="gramEnd"/>
      <w:r>
        <w:rPr>
          <w:i/>
          <w:sz w:val="22"/>
          <w:szCs w:val="22"/>
        </w:rPr>
        <w:t xml:space="preserve"> Trading subsidiaries in Europe, </w:t>
      </w:r>
      <w:smartTag w:uri="urn:schemas-microsoft-com:office:smarttags" w:element="country-region">
        <w:r>
          <w:rPr>
            <w:i/>
            <w:sz w:val="22"/>
            <w:szCs w:val="22"/>
          </w:rPr>
          <w:t>USA</w:t>
        </w:r>
      </w:smartTag>
      <w:r>
        <w:rPr>
          <w:i/>
          <w:sz w:val="22"/>
          <w:szCs w:val="22"/>
        </w:rPr>
        <w:t xml:space="preserve"> and Far East, and manufacturing in the </w:t>
      </w:r>
      <w:smartTag w:uri="urn:schemas-microsoft-com:office:smarttags" w:element="country-region">
        <w:r>
          <w:rPr>
            <w:i/>
            <w:sz w:val="22"/>
            <w:szCs w:val="22"/>
          </w:rPr>
          <w:t>Philippines</w:t>
        </w:r>
      </w:smartTag>
      <w:r>
        <w:rPr>
          <w:i/>
          <w:sz w:val="22"/>
          <w:szCs w:val="22"/>
        </w:rPr>
        <w:t xml:space="preserve"> and the </w:t>
      </w:r>
      <w:smartTag w:uri="urn:schemas-microsoft-com:office:smarttags" w:element="place">
        <w:smartTag w:uri="urn:schemas-microsoft-com:office:smarttags" w:element="country-region">
          <w:r>
            <w:rPr>
              <w:i/>
              <w:sz w:val="22"/>
              <w:szCs w:val="22"/>
            </w:rPr>
            <w:t>USA</w:t>
          </w:r>
        </w:smartTag>
      </w:smartTag>
      <w:r>
        <w:rPr>
          <w:i/>
          <w:sz w:val="22"/>
          <w:szCs w:val="22"/>
        </w:rPr>
        <w:t>. I joined as part of the new senior management team to rescue an overpriced MBO and to maximise returns to the banking syndicate owning the business.  This sale and return of investment was completed in January 2004.</w:t>
      </w:r>
    </w:p>
    <w:p w:rsidR="006379F1" w:rsidRDefault="006379F1">
      <w:pPr>
        <w:jc w:val="both"/>
        <w:rPr>
          <w:i/>
          <w:sz w:val="22"/>
          <w:szCs w:val="22"/>
        </w:rPr>
      </w:pPr>
    </w:p>
    <w:p w:rsidR="006379F1" w:rsidRDefault="006379F1">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rPr>
          <w:spacing w:val="-3"/>
          <w:sz w:val="22"/>
          <w:szCs w:val="22"/>
        </w:rPr>
      </w:pPr>
      <w:r>
        <w:rPr>
          <w:spacing w:val="-3"/>
          <w:sz w:val="22"/>
          <w:szCs w:val="22"/>
        </w:rPr>
        <w:t xml:space="preserve">To achieve the turnaround and sale, we rejuvenated the brands after a period of chronic under-investment (highlight: three semi-finalists and both finalists in the 2002 Australian Open); radically improved business processes and systems; reduced manufacturing plants from seven to two (in US and </w:t>
      </w:r>
      <w:smartTag w:uri="urn:schemas-microsoft-com:office:smarttags" w:element="place">
        <w:smartTag w:uri="urn:schemas-microsoft-com:office:smarttags" w:element="country-region">
          <w:r>
            <w:rPr>
              <w:spacing w:val="-3"/>
              <w:sz w:val="22"/>
              <w:szCs w:val="22"/>
            </w:rPr>
            <w:t>Philippines</w:t>
          </w:r>
        </w:smartTag>
      </w:smartTag>
      <w:r>
        <w:rPr>
          <w:spacing w:val="-3"/>
          <w:sz w:val="22"/>
          <w:szCs w:val="22"/>
        </w:rPr>
        <w:t>); and created a single European business with regional sales units.</w:t>
      </w:r>
    </w:p>
    <w:p w:rsidR="006379F1" w:rsidRDefault="006379F1">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rPr>
          <w:spacing w:val="-3"/>
          <w:sz w:val="22"/>
          <w:szCs w:val="22"/>
        </w:rPr>
      </w:pPr>
    </w:p>
    <w:p w:rsidR="006379F1" w:rsidRDefault="006379F1">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rPr>
          <w:spacing w:val="-3"/>
          <w:sz w:val="22"/>
          <w:szCs w:val="22"/>
        </w:rPr>
      </w:pPr>
      <w:r>
        <w:rPr>
          <w:spacing w:val="-3"/>
          <w:sz w:val="22"/>
          <w:szCs w:val="22"/>
        </w:rPr>
        <w:t>My key contributions:</w:t>
      </w:r>
    </w:p>
    <w:p w:rsidR="006379F1" w:rsidRDefault="006379F1">
      <w:pPr>
        <w:numPr>
          <w:ilvl w:val="0"/>
          <w:numId w:val="2"/>
        </w:num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rPr>
          <w:spacing w:val="-3"/>
          <w:sz w:val="22"/>
          <w:szCs w:val="22"/>
        </w:rPr>
      </w:pPr>
      <w:r>
        <w:rPr>
          <w:spacing w:val="-3"/>
          <w:sz w:val="22"/>
          <w:szCs w:val="22"/>
        </w:rPr>
        <w:t>Led two financial restructurings of the business which reduced the debt from £330m to £116m prior to the sale</w:t>
      </w:r>
    </w:p>
    <w:p w:rsidR="006379F1" w:rsidRDefault="006379F1">
      <w:pPr>
        <w:numPr>
          <w:ilvl w:val="0"/>
          <w:numId w:val="2"/>
        </w:num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rPr>
          <w:spacing w:val="-3"/>
          <w:sz w:val="22"/>
          <w:szCs w:val="22"/>
        </w:rPr>
      </w:pPr>
      <w:r>
        <w:rPr>
          <w:spacing w:val="-3"/>
          <w:sz w:val="22"/>
          <w:szCs w:val="22"/>
        </w:rPr>
        <w:t>Negotiated the sale of the Maxfli brand to TaylorMade-adidas Golf for approximately $75m, with operating profit benefit of about $20m p.a</w:t>
      </w:r>
    </w:p>
    <w:p w:rsidR="006379F1" w:rsidRDefault="006379F1">
      <w:pPr>
        <w:numPr>
          <w:ilvl w:val="0"/>
          <w:numId w:val="2"/>
        </w:num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rPr>
          <w:spacing w:val="-3"/>
          <w:sz w:val="22"/>
          <w:szCs w:val="22"/>
        </w:rPr>
      </w:pPr>
      <w:r>
        <w:rPr>
          <w:spacing w:val="-3"/>
          <w:sz w:val="22"/>
          <w:szCs w:val="22"/>
        </w:rPr>
        <w:t>Led the exit sale process</w:t>
      </w:r>
    </w:p>
    <w:p w:rsidR="006379F1" w:rsidRDefault="006379F1">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rPr>
          <w:spacing w:val="-3"/>
          <w:sz w:val="22"/>
          <w:szCs w:val="22"/>
        </w:rPr>
      </w:pPr>
    </w:p>
    <w:p w:rsidR="006379F1" w:rsidRDefault="006379F1">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rPr>
          <w:spacing w:val="-3"/>
          <w:sz w:val="22"/>
          <w:szCs w:val="22"/>
        </w:rPr>
      </w:pPr>
      <w:r>
        <w:rPr>
          <w:spacing w:val="-3"/>
          <w:sz w:val="22"/>
          <w:szCs w:val="22"/>
        </w:rPr>
        <w:t>Overall result was a turnaround from a loss of £20m in 1999 to profit of £8.2m in 2004.</w:t>
      </w:r>
    </w:p>
    <w:p w:rsidR="007062DD" w:rsidRDefault="00B93A1C" w:rsidP="00B93A1C">
      <w:pPr>
        <w:rPr>
          <w:spacing w:val="-3"/>
          <w:sz w:val="22"/>
          <w:szCs w:val="22"/>
        </w:rPr>
      </w:pPr>
      <w:r>
        <w:rPr>
          <w:spacing w:val="-3"/>
          <w:sz w:val="22"/>
          <w:szCs w:val="22"/>
        </w:rPr>
        <w:br w:type="page"/>
      </w:r>
    </w:p>
    <w:p w:rsidR="006379F1" w:rsidRDefault="006379F1">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rPr>
          <w:spacing w:val="-3"/>
          <w:sz w:val="22"/>
          <w:szCs w:val="22"/>
        </w:rPr>
      </w:pPr>
    </w:p>
    <w:p w:rsidR="006379F1" w:rsidRDefault="006379F1">
      <w:pPr>
        <w:jc w:val="both"/>
        <w:rPr>
          <w:b/>
          <w:sz w:val="22"/>
          <w:szCs w:val="22"/>
        </w:rPr>
      </w:pPr>
      <w:r>
        <w:rPr>
          <w:b/>
          <w:sz w:val="22"/>
          <w:szCs w:val="22"/>
        </w:rPr>
        <w:t>1992 – 1997</w:t>
      </w:r>
      <w:r>
        <w:rPr>
          <w:b/>
          <w:sz w:val="22"/>
          <w:szCs w:val="22"/>
        </w:rPr>
        <w:tab/>
      </w:r>
      <w:r>
        <w:rPr>
          <w:b/>
          <w:sz w:val="22"/>
          <w:szCs w:val="22"/>
        </w:rPr>
        <w:tab/>
        <w:t>Costain Group PLC</w:t>
      </w:r>
    </w:p>
    <w:p w:rsidR="006379F1" w:rsidRDefault="006379F1">
      <w:pPr>
        <w:jc w:val="both"/>
        <w:rPr>
          <w:i/>
          <w:sz w:val="22"/>
          <w:szCs w:val="22"/>
        </w:rPr>
      </w:pPr>
      <w:r>
        <w:rPr>
          <w:sz w:val="22"/>
          <w:szCs w:val="22"/>
        </w:rPr>
        <w:tab/>
      </w:r>
      <w:r>
        <w:rPr>
          <w:sz w:val="22"/>
          <w:szCs w:val="22"/>
        </w:rPr>
        <w:tab/>
      </w:r>
      <w:r>
        <w:rPr>
          <w:sz w:val="22"/>
          <w:szCs w:val="22"/>
        </w:rPr>
        <w:tab/>
      </w:r>
      <w:r>
        <w:rPr>
          <w:i/>
          <w:sz w:val="22"/>
          <w:szCs w:val="22"/>
        </w:rPr>
        <w:t>Finance Director, then (from 09/95) Chief Executive</w:t>
      </w:r>
    </w:p>
    <w:p w:rsidR="006379F1" w:rsidRDefault="006379F1">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jc w:val="both"/>
        <w:rPr>
          <w:spacing w:val="-3"/>
          <w:sz w:val="22"/>
          <w:szCs w:val="22"/>
        </w:rPr>
      </w:pPr>
    </w:p>
    <w:p w:rsidR="006379F1" w:rsidRDefault="006379F1">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jc w:val="both"/>
        <w:rPr>
          <w:i/>
          <w:spacing w:val="-3"/>
          <w:sz w:val="22"/>
          <w:szCs w:val="22"/>
        </w:rPr>
      </w:pPr>
      <w:proofErr w:type="gramStart"/>
      <w:r>
        <w:rPr>
          <w:i/>
          <w:spacing w:val="-3"/>
          <w:sz w:val="22"/>
          <w:szCs w:val="22"/>
        </w:rPr>
        <w:t>£1 billion turnover international contracting company with coal mining interests in the USA.</w:t>
      </w:r>
      <w:proofErr w:type="gramEnd"/>
      <w:r>
        <w:rPr>
          <w:i/>
          <w:spacing w:val="-3"/>
          <w:sz w:val="22"/>
          <w:szCs w:val="22"/>
        </w:rPr>
        <w:t xml:space="preserve"> </w:t>
      </w:r>
      <w:proofErr w:type="gramStart"/>
      <w:r>
        <w:rPr>
          <w:i/>
          <w:spacing w:val="-3"/>
          <w:sz w:val="22"/>
          <w:szCs w:val="22"/>
        </w:rPr>
        <w:t>10,000 employees.</w:t>
      </w:r>
      <w:proofErr w:type="gramEnd"/>
      <w:r>
        <w:rPr>
          <w:i/>
          <w:spacing w:val="-3"/>
          <w:sz w:val="22"/>
          <w:szCs w:val="22"/>
        </w:rPr>
        <w:t xml:space="preserve">  </w:t>
      </w:r>
      <w:proofErr w:type="gramStart"/>
      <w:r>
        <w:rPr>
          <w:i/>
          <w:spacing w:val="-3"/>
          <w:sz w:val="22"/>
          <w:szCs w:val="22"/>
        </w:rPr>
        <w:t>Incurred £340m losses in 1991 and 1992 due to real estate and other write-offs.</w:t>
      </w:r>
      <w:proofErr w:type="gramEnd"/>
      <w:r>
        <w:rPr>
          <w:i/>
          <w:spacing w:val="-3"/>
          <w:sz w:val="22"/>
          <w:szCs w:val="22"/>
        </w:rPr>
        <w:t xml:space="preserve">  </w:t>
      </w:r>
      <w:proofErr w:type="gramStart"/>
      <w:r>
        <w:rPr>
          <w:i/>
          <w:spacing w:val="-3"/>
          <w:sz w:val="22"/>
          <w:szCs w:val="22"/>
        </w:rPr>
        <w:t>Gearing 440% at 31 December 1992.</w:t>
      </w:r>
      <w:proofErr w:type="gramEnd"/>
    </w:p>
    <w:p w:rsidR="006379F1" w:rsidRDefault="006379F1">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jc w:val="both"/>
        <w:rPr>
          <w:i/>
          <w:spacing w:val="-3"/>
          <w:sz w:val="22"/>
          <w:szCs w:val="22"/>
        </w:rPr>
      </w:pPr>
    </w:p>
    <w:p w:rsidR="006379F1" w:rsidRDefault="006379F1">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jc w:val="both"/>
        <w:rPr>
          <w:spacing w:val="-3"/>
          <w:sz w:val="22"/>
          <w:szCs w:val="22"/>
        </w:rPr>
      </w:pPr>
      <w:proofErr w:type="gramStart"/>
      <w:r>
        <w:rPr>
          <w:spacing w:val="-3"/>
          <w:sz w:val="22"/>
          <w:szCs w:val="22"/>
        </w:rPr>
        <w:t>Appointed Chief Financial Officer in October 1992 on advice of NatWest and Morgan Grenfell.</w:t>
      </w:r>
      <w:proofErr w:type="gramEnd"/>
      <w:r>
        <w:rPr>
          <w:spacing w:val="-3"/>
          <w:sz w:val="22"/>
          <w:szCs w:val="22"/>
        </w:rPr>
        <w:t xml:space="preserve">  </w:t>
      </w:r>
      <w:proofErr w:type="gramStart"/>
      <w:r>
        <w:rPr>
          <w:spacing w:val="-3"/>
          <w:sz w:val="22"/>
          <w:szCs w:val="22"/>
        </w:rPr>
        <w:t>Became Finance Director March 1993 and Chief Executive September 1995.</w:t>
      </w:r>
      <w:proofErr w:type="gramEnd"/>
    </w:p>
    <w:p w:rsidR="006379F1" w:rsidRDefault="00CF490C">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rPr>
          <w:spacing w:val="-3"/>
          <w:sz w:val="22"/>
          <w:szCs w:val="22"/>
        </w:rPr>
      </w:pPr>
      <w:r>
        <w:rPr>
          <w:spacing w:val="-3"/>
          <w:sz w:val="22"/>
          <w:szCs w:val="22"/>
        </w:rPr>
        <w:t>P</w:t>
      </w:r>
      <w:r w:rsidR="006379F1">
        <w:rPr>
          <w:spacing w:val="-3"/>
          <w:sz w:val="22"/>
          <w:szCs w:val="22"/>
        </w:rPr>
        <w:t>rincipal achievements were:</w:t>
      </w:r>
    </w:p>
    <w:p w:rsidR="006379F1" w:rsidRDefault="006379F1">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rPr>
          <w:spacing w:val="-3"/>
          <w:sz w:val="22"/>
          <w:szCs w:val="22"/>
        </w:rPr>
      </w:pPr>
    </w:p>
    <w:p w:rsidR="006379F1" w:rsidRDefault="006379F1">
      <w:pPr>
        <w:numPr>
          <w:ilvl w:val="0"/>
          <w:numId w:val="4"/>
        </w:num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rPr>
          <w:spacing w:val="-3"/>
          <w:sz w:val="22"/>
          <w:szCs w:val="22"/>
        </w:rPr>
      </w:pPr>
      <w:r>
        <w:rPr>
          <w:spacing w:val="-3"/>
          <w:sz w:val="22"/>
          <w:szCs w:val="22"/>
        </w:rPr>
        <w:t>The elimination o</w:t>
      </w:r>
      <w:r w:rsidR="008F2658">
        <w:rPr>
          <w:spacing w:val="-3"/>
          <w:sz w:val="22"/>
          <w:szCs w:val="22"/>
        </w:rPr>
        <w:t>f net debt from a peak of £450m</w:t>
      </w:r>
    </w:p>
    <w:p w:rsidR="006379F1" w:rsidRDefault="006379F1">
      <w:pPr>
        <w:numPr>
          <w:ilvl w:val="0"/>
          <w:numId w:val="4"/>
        </w:num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rPr>
          <w:spacing w:val="-3"/>
          <w:sz w:val="22"/>
          <w:szCs w:val="22"/>
        </w:rPr>
      </w:pPr>
      <w:r>
        <w:rPr>
          <w:spacing w:val="-3"/>
          <w:sz w:val="22"/>
          <w:szCs w:val="22"/>
        </w:rPr>
        <w:t>The introduction of Malaysian and Middle Eastern shareholders</w:t>
      </w:r>
    </w:p>
    <w:p w:rsidR="006379F1" w:rsidRPr="00CF490C" w:rsidRDefault="006379F1" w:rsidP="00CF490C">
      <w:pPr>
        <w:numPr>
          <w:ilvl w:val="0"/>
          <w:numId w:val="4"/>
        </w:num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rPr>
          <w:spacing w:val="-3"/>
          <w:sz w:val="22"/>
          <w:szCs w:val="22"/>
        </w:rPr>
      </w:pPr>
      <w:r>
        <w:rPr>
          <w:spacing w:val="-3"/>
          <w:sz w:val="22"/>
          <w:szCs w:val="22"/>
        </w:rPr>
        <w:t>The above budget profitability of five of the six Engineering and Construction divisions in 1996</w:t>
      </w:r>
    </w:p>
    <w:p w:rsidR="006379F1" w:rsidRDefault="006379F1">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rPr>
          <w:spacing w:val="-3"/>
          <w:sz w:val="22"/>
          <w:szCs w:val="22"/>
        </w:rPr>
      </w:pPr>
    </w:p>
    <w:p w:rsidR="00A05859" w:rsidRDefault="00A05859">
      <w:pPr>
        <w:rPr>
          <w:spacing w:val="-3"/>
          <w:sz w:val="22"/>
          <w:szCs w:val="22"/>
        </w:rPr>
      </w:pPr>
    </w:p>
    <w:p w:rsidR="006379F1" w:rsidRDefault="006379F1">
      <w:pPr>
        <w:jc w:val="both"/>
        <w:rPr>
          <w:b/>
          <w:sz w:val="22"/>
          <w:szCs w:val="22"/>
        </w:rPr>
      </w:pPr>
      <w:r>
        <w:rPr>
          <w:b/>
          <w:sz w:val="22"/>
          <w:szCs w:val="22"/>
        </w:rPr>
        <w:t>1989 – 1992</w:t>
      </w:r>
      <w:r>
        <w:rPr>
          <w:b/>
          <w:sz w:val="22"/>
          <w:szCs w:val="22"/>
        </w:rPr>
        <w:tab/>
      </w:r>
      <w:r>
        <w:rPr>
          <w:b/>
          <w:sz w:val="22"/>
          <w:szCs w:val="22"/>
        </w:rPr>
        <w:tab/>
      </w:r>
      <w:proofErr w:type="spellStart"/>
      <w:r>
        <w:rPr>
          <w:b/>
          <w:sz w:val="22"/>
          <w:szCs w:val="22"/>
        </w:rPr>
        <w:t>Conder</w:t>
      </w:r>
      <w:proofErr w:type="spellEnd"/>
      <w:r>
        <w:rPr>
          <w:b/>
          <w:sz w:val="22"/>
          <w:szCs w:val="22"/>
        </w:rPr>
        <w:t xml:space="preserve"> Group PLC</w:t>
      </w:r>
    </w:p>
    <w:p w:rsidR="006379F1" w:rsidRDefault="006379F1">
      <w:pPr>
        <w:jc w:val="both"/>
        <w:rPr>
          <w:i/>
          <w:sz w:val="22"/>
          <w:szCs w:val="22"/>
        </w:rPr>
      </w:pPr>
      <w:r>
        <w:rPr>
          <w:sz w:val="22"/>
          <w:szCs w:val="22"/>
        </w:rPr>
        <w:tab/>
      </w:r>
      <w:r>
        <w:rPr>
          <w:sz w:val="22"/>
          <w:szCs w:val="22"/>
        </w:rPr>
        <w:tab/>
      </w:r>
      <w:r>
        <w:rPr>
          <w:sz w:val="22"/>
          <w:szCs w:val="22"/>
        </w:rPr>
        <w:tab/>
      </w:r>
      <w:r>
        <w:rPr>
          <w:i/>
          <w:sz w:val="22"/>
          <w:szCs w:val="22"/>
        </w:rPr>
        <w:t>Finance Director then Chief Executive</w:t>
      </w:r>
    </w:p>
    <w:p w:rsidR="006379F1" w:rsidRDefault="006379F1">
      <w:pPr>
        <w:jc w:val="both"/>
        <w:rPr>
          <w:i/>
          <w:sz w:val="22"/>
          <w:szCs w:val="22"/>
        </w:rPr>
      </w:pPr>
    </w:p>
    <w:p w:rsidR="006379F1" w:rsidRDefault="006379F1">
      <w:pPr>
        <w:pStyle w:val="BodyText"/>
        <w:rPr>
          <w:sz w:val="22"/>
          <w:szCs w:val="22"/>
        </w:rPr>
      </w:pPr>
      <w:proofErr w:type="gramStart"/>
      <w:r>
        <w:rPr>
          <w:sz w:val="22"/>
          <w:szCs w:val="22"/>
        </w:rPr>
        <w:t>£300m turnover contractor specialising in structural steelwork and business parks in UK and USA.</w:t>
      </w:r>
      <w:proofErr w:type="gramEnd"/>
      <w:r>
        <w:rPr>
          <w:sz w:val="22"/>
          <w:szCs w:val="22"/>
        </w:rPr>
        <w:t xml:space="preserve">  </w:t>
      </w:r>
      <w:proofErr w:type="gramStart"/>
      <w:r>
        <w:rPr>
          <w:sz w:val="22"/>
          <w:szCs w:val="22"/>
        </w:rPr>
        <w:t>Problem contracts and acquisitions pre-1989 required emergency corporate recovery role.</w:t>
      </w:r>
      <w:proofErr w:type="gramEnd"/>
      <w:r>
        <w:rPr>
          <w:sz w:val="22"/>
          <w:szCs w:val="22"/>
        </w:rPr>
        <w:t xml:space="preserve"> 3,000 employees reduced to 1,200.  </w:t>
      </w:r>
    </w:p>
    <w:p w:rsidR="006379F1" w:rsidRDefault="006379F1">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jc w:val="both"/>
        <w:rPr>
          <w:spacing w:val="-3"/>
          <w:sz w:val="22"/>
          <w:szCs w:val="22"/>
        </w:rPr>
      </w:pPr>
    </w:p>
    <w:p w:rsidR="006379F1" w:rsidRDefault="006379F1">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jc w:val="both"/>
        <w:rPr>
          <w:spacing w:val="-3"/>
          <w:sz w:val="22"/>
          <w:szCs w:val="22"/>
        </w:rPr>
      </w:pPr>
      <w:r>
        <w:rPr>
          <w:spacing w:val="-3"/>
          <w:sz w:val="22"/>
          <w:szCs w:val="22"/>
        </w:rPr>
        <w:t>S</w:t>
      </w:r>
      <w:r w:rsidR="00C53A02">
        <w:rPr>
          <w:spacing w:val="-3"/>
          <w:sz w:val="22"/>
          <w:szCs w:val="22"/>
        </w:rPr>
        <w:t>pecific achievements included sale</w:t>
      </w:r>
      <w:r>
        <w:rPr>
          <w:spacing w:val="-3"/>
          <w:sz w:val="22"/>
          <w:szCs w:val="22"/>
        </w:rPr>
        <w:t xml:space="preserve"> of six subsidiaries for £20m and eight properties for over £6m, drastic cost-cutting in operating companies (by 50%) and Head Office (by 75%), restoration of Group morale </w:t>
      </w:r>
      <w:r w:rsidR="00C53A02">
        <w:rPr>
          <w:spacing w:val="-3"/>
          <w:sz w:val="22"/>
          <w:szCs w:val="22"/>
        </w:rPr>
        <w:t>and re-invigoration of sales/</w:t>
      </w:r>
      <w:r>
        <w:rPr>
          <w:spacing w:val="-3"/>
          <w:sz w:val="22"/>
          <w:szCs w:val="22"/>
        </w:rPr>
        <w:t>marketing function.</w:t>
      </w:r>
    </w:p>
    <w:p w:rsidR="006379F1" w:rsidRDefault="006379F1">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jc w:val="both"/>
        <w:rPr>
          <w:spacing w:val="-3"/>
          <w:sz w:val="22"/>
          <w:szCs w:val="22"/>
        </w:rPr>
      </w:pPr>
    </w:p>
    <w:p w:rsidR="006379F1" w:rsidRDefault="006379F1">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jc w:val="both"/>
        <w:rPr>
          <w:spacing w:val="-3"/>
          <w:sz w:val="22"/>
          <w:szCs w:val="22"/>
        </w:rPr>
      </w:pPr>
    </w:p>
    <w:p w:rsidR="006379F1" w:rsidRDefault="006379F1">
      <w:pPr>
        <w:jc w:val="both"/>
        <w:rPr>
          <w:b/>
          <w:sz w:val="22"/>
          <w:szCs w:val="22"/>
        </w:rPr>
      </w:pPr>
      <w:r>
        <w:rPr>
          <w:b/>
          <w:sz w:val="22"/>
          <w:szCs w:val="22"/>
        </w:rPr>
        <w:t>1980 – 1989</w:t>
      </w:r>
      <w:r>
        <w:rPr>
          <w:b/>
          <w:sz w:val="22"/>
          <w:szCs w:val="22"/>
        </w:rPr>
        <w:tab/>
      </w:r>
      <w:r>
        <w:rPr>
          <w:b/>
          <w:sz w:val="22"/>
          <w:szCs w:val="22"/>
        </w:rPr>
        <w:tab/>
      </w:r>
      <w:proofErr w:type="gramStart"/>
      <w:r>
        <w:rPr>
          <w:b/>
          <w:sz w:val="22"/>
          <w:szCs w:val="22"/>
        </w:rPr>
        <w:t>The</w:t>
      </w:r>
      <w:proofErr w:type="gramEnd"/>
      <w:r>
        <w:rPr>
          <w:b/>
          <w:sz w:val="22"/>
          <w:szCs w:val="22"/>
        </w:rPr>
        <w:t xml:space="preserve"> Plessey Company plc</w:t>
      </w:r>
    </w:p>
    <w:p w:rsidR="006379F1" w:rsidRDefault="006379F1">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rPr>
          <w:i/>
          <w:spacing w:val="-3"/>
          <w:sz w:val="22"/>
          <w:szCs w:val="22"/>
        </w:rPr>
      </w:pPr>
    </w:p>
    <w:p w:rsidR="006379F1" w:rsidRDefault="006379F1">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rPr>
          <w:i/>
          <w:spacing w:val="-3"/>
          <w:sz w:val="22"/>
          <w:szCs w:val="22"/>
        </w:rPr>
      </w:pPr>
      <w:r>
        <w:rPr>
          <w:i/>
          <w:spacing w:val="-3"/>
          <w:sz w:val="22"/>
          <w:szCs w:val="22"/>
        </w:rPr>
        <w:t xml:space="preserve">£1.5 bn telecommunications and defence </w:t>
      </w:r>
      <w:proofErr w:type="gramStart"/>
      <w:r>
        <w:rPr>
          <w:i/>
          <w:spacing w:val="-3"/>
          <w:sz w:val="22"/>
          <w:szCs w:val="22"/>
        </w:rPr>
        <w:t>elect</w:t>
      </w:r>
      <w:r w:rsidR="00C53A02">
        <w:rPr>
          <w:i/>
          <w:spacing w:val="-3"/>
          <w:sz w:val="22"/>
          <w:szCs w:val="22"/>
        </w:rPr>
        <w:t>ronics company</w:t>
      </w:r>
      <w:proofErr w:type="gramEnd"/>
    </w:p>
    <w:p w:rsidR="006379F1" w:rsidRDefault="006379F1">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rPr>
          <w:spacing w:val="-3"/>
          <w:sz w:val="22"/>
          <w:szCs w:val="22"/>
        </w:rPr>
      </w:pPr>
    </w:p>
    <w:p w:rsidR="006379F1" w:rsidRDefault="006379F1">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rPr>
          <w:spacing w:val="-3"/>
          <w:sz w:val="22"/>
          <w:szCs w:val="22"/>
        </w:rPr>
      </w:pPr>
      <w:r>
        <w:rPr>
          <w:spacing w:val="-3"/>
          <w:sz w:val="22"/>
          <w:szCs w:val="22"/>
        </w:rPr>
        <w:t>I held a variety of financial and general mana</w:t>
      </w:r>
      <w:r w:rsidR="00C53A02">
        <w:rPr>
          <w:spacing w:val="-3"/>
          <w:sz w:val="22"/>
          <w:szCs w:val="22"/>
        </w:rPr>
        <w:t>gement roles including project manager of an</w:t>
      </w:r>
      <w:r>
        <w:rPr>
          <w:spacing w:val="-3"/>
          <w:sz w:val="22"/>
          <w:szCs w:val="22"/>
        </w:rPr>
        <w:t xml:space="preserve"> export defe</w:t>
      </w:r>
      <w:r w:rsidR="00C53A02">
        <w:rPr>
          <w:spacing w:val="-3"/>
          <w:sz w:val="22"/>
          <w:szCs w:val="22"/>
        </w:rPr>
        <w:t>nce radar contract and</w:t>
      </w:r>
      <w:r>
        <w:rPr>
          <w:spacing w:val="-3"/>
          <w:sz w:val="22"/>
          <w:szCs w:val="22"/>
        </w:rPr>
        <w:t xml:space="preserve"> Group Chief Accountant.</w:t>
      </w:r>
      <w:r w:rsidR="00C53A02">
        <w:rPr>
          <w:spacing w:val="-3"/>
          <w:sz w:val="22"/>
          <w:szCs w:val="22"/>
        </w:rPr>
        <w:t xml:space="preserve"> </w:t>
      </w:r>
      <w:r>
        <w:rPr>
          <w:spacing w:val="-3"/>
          <w:sz w:val="22"/>
          <w:szCs w:val="22"/>
        </w:rPr>
        <w:t>In 1985 and 1986 I did an 18 month secondment</w:t>
      </w:r>
      <w:r w:rsidR="00C53A02">
        <w:rPr>
          <w:spacing w:val="-3"/>
          <w:sz w:val="22"/>
          <w:szCs w:val="22"/>
        </w:rPr>
        <w:t xml:space="preserve"> to the M&amp;A</w:t>
      </w:r>
      <w:r>
        <w:rPr>
          <w:spacing w:val="-3"/>
          <w:sz w:val="22"/>
          <w:szCs w:val="22"/>
        </w:rPr>
        <w:t xml:space="preserve"> Department of Kleinwort Benso</w:t>
      </w:r>
      <w:r w:rsidR="00C53A02">
        <w:rPr>
          <w:spacing w:val="-3"/>
          <w:sz w:val="22"/>
          <w:szCs w:val="22"/>
        </w:rPr>
        <w:t>n</w:t>
      </w:r>
      <w:r>
        <w:rPr>
          <w:spacing w:val="-3"/>
          <w:sz w:val="22"/>
          <w:szCs w:val="22"/>
        </w:rPr>
        <w:t>.</w:t>
      </w:r>
    </w:p>
    <w:p w:rsidR="006379F1" w:rsidRDefault="006379F1">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rPr>
          <w:spacing w:val="-3"/>
          <w:sz w:val="22"/>
          <w:szCs w:val="22"/>
        </w:rPr>
      </w:pPr>
    </w:p>
    <w:p w:rsidR="008F2658" w:rsidRDefault="008F2658">
      <w:pPr>
        <w:tabs>
          <w:tab w:val="left" w:pos="709"/>
          <w:tab w:val="left" w:pos="1419"/>
          <w:tab w:val="left" w:pos="2128"/>
          <w:tab w:val="left" w:pos="2837"/>
          <w:tab w:val="left" w:pos="3546"/>
          <w:tab w:val="left" w:pos="4255"/>
          <w:tab w:val="left" w:pos="4965"/>
          <w:tab w:val="left" w:pos="5674"/>
          <w:tab w:val="left" w:pos="6383"/>
          <w:tab w:val="left" w:pos="7092"/>
          <w:tab w:val="left" w:pos="7801"/>
          <w:tab w:val="left" w:pos="8511"/>
          <w:tab w:val="left" w:pos="9220"/>
          <w:tab w:val="left" w:pos="9929"/>
        </w:tabs>
        <w:suppressAutoHyphens/>
        <w:rPr>
          <w:spacing w:val="-3"/>
          <w:sz w:val="22"/>
          <w:szCs w:val="22"/>
        </w:rPr>
      </w:pPr>
    </w:p>
    <w:p w:rsidR="006379F1" w:rsidRDefault="006379F1">
      <w:pPr>
        <w:jc w:val="both"/>
        <w:rPr>
          <w:sz w:val="22"/>
          <w:szCs w:val="22"/>
        </w:rPr>
      </w:pPr>
      <w:r>
        <w:rPr>
          <w:b/>
          <w:sz w:val="22"/>
          <w:szCs w:val="22"/>
        </w:rPr>
        <w:t>1976 – 1980</w:t>
      </w:r>
      <w:r>
        <w:rPr>
          <w:sz w:val="22"/>
          <w:szCs w:val="22"/>
        </w:rPr>
        <w:tab/>
      </w:r>
      <w:r>
        <w:rPr>
          <w:sz w:val="22"/>
          <w:szCs w:val="22"/>
        </w:rPr>
        <w:tab/>
      </w:r>
      <w:r>
        <w:rPr>
          <w:b/>
          <w:sz w:val="22"/>
          <w:szCs w:val="22"/>
        </w:rPr>
        <w:t>Price Waterhouse &amp; Company</w:t>
      </w:r>
    </w:p>
    <w:p w:rsidR="00A05859" w:rsidRDefault="00A05859">
      <w:pPr>
        <w:rPr>
          <w:b/>
          <w:i/>
          <w:sz w:val="22"/>
          <w:szCs w:val="22"/>
        </w:rPr>
      </w:pPr>
      <w:r>
        <w:rPr>
          <w:b/>
          <w:i/>
          <w:sz w:val="22"/>
          <w:szCs w:val="22"/>
        </w:rPr>
        <w:br w:type="page"/>
      </w:r>
    </w:p>
    <w:p w:rsidR="006379F1" w:rsidRPr="00A05CCB" w:rsidRDefault="006379F1" w:rsidP="007062DD">
      <w:pPr>
        <w:jc w:val="both"/>
        <w:rPr>
          <w:b/>
          <w:i/>
          <w:sz w:val="22"/>
          <w:szCs w:val="22"/>
        </w:rPr>
      </w:pPr>
      <w:r w:rsidRPr="00A05CCB">
        <w:rPr>
          <w:b/>
          <w:i/>
          <w:sz w:val="22"/>
          <w:szCs w:val="22"/>
        </w:rPr>
        <w:lastRenderedPageBreak/>
        <w:t>NON-EXECUTIVE EXPERIENCE</w:t>
      </w:r>
    </w:p>
    <w:p w:rsidR="006379F1" w:rsidRDefault="006379F1">
      <w:pPr>
        <w:jc w:val="both"/>
        <w:rPr>
          <w:sz w:val="22"/>
          <w:szCs w:val="22"/>
        </w:rPr>
      </w:pPr>
    </w:p>
    <w:tbl>
      <w:tblPr>
        <w:tblW w:w="0" w:type="auto"/>
        <w:tblLayout w:type="fixed"/>
        <w:tblLook w:val="0000" w:firstRow="0" w:lastRow="0" w:firstColumn="0" w:lastColumn="0" w:noHBand="0" w:noVBand="0"/>
      </w:tblPr>
      <w:tblGrid>
        <w:gridCol w:w="1998"/>
        <w:gridCol w:w="6524"/>
      </w:tblGrid>
      <w:tr w:rsidR="00AD50A6">
        <w:tc>
          <w:tcPr>
            <w:tcW w:w="1998" w:type="dxa"/>
          </w:tcPr>
          <w:p w:rsidR="00AD50A6" w:rsidRDefault="00AD50A6">
            <w:pPr>
              <w:jc w:val="both"/>
              <w:rPr>
                <w:sz w:val="22"/>
                <w:szCs w:val="22"/>
              </w:rPr>
            </w:pPr>
            <w:r>
              <w:rPr>
                <w:sz w:val="22"/>
                <w:szCs w:val="22"/>
              </w:rPr>
              <w:t xml:space="preserve">2007 – Date </w:t>
            </w:r>
          </w:p>
        </w:tc>
        <w:tc>
          <w:tcPr>
            <w:tcW w:w="6524" w:type="dxa"/>
          </w:tcPr>
          <w:p w:rsidR="00AD50A6" w:rsidRDefault="00AD50A6">
            <w:pPr>
              <w:jc w:val="both"/>
              <w:rPr>
                <w:sz w:val="22"/>
                <w:szCs w:val="22"/>
              </w:rPr>
            </w:pPr>
            <w:r>
              <w:rPr>
                <w:sz w:val="22"/>
                <w:szCs w:val="22"/>
              </w:rPr>
              <w:t xml:space="preserve">Council member, Lloyd’s of </w:t>
            </w:r>
            <w:smartTag w:uri="urn:schemas-microsoft-com:office:smarttags" w:element="place">
              <w:smartTag w:uri="urn:schemas-microsoft-com:office:smarttags" w:element="City">
                <w:r>
                  <w:rPr>
                    <w:sz w:val="22"/>
                    <w:szCs w:val="22"/>
                  </w:rPr>
                  <w:t>London</w:t>
                </w:r>
              </w:smartTag>
            </w:smartTag>
            <w:r>
              <w:rPr>
                <w:sz w:val="22"/>
                <w:szCs w:val="22"/>
              </w:rPr>
              <w:t>; also since 2006, Non-executive Director, Association of Lloyd’s Members</w:t>
            </w:r>
            <w:r w:rsidR="00D63C28">
              <w:rPr>
                <w:sz w:val="22"/>
                <w:szCs w:val="22"/>
              </w:rPr>
              <w:t>; and since 2007, Shareholder and Director, Alpha Insurance Analysts</w:t>
            </w:r>
          </w:p>
          <w:p w:rsidR="00AD50A6" w:rsidRDefault="00AD50A6">
            <w:pPr>
              <w:jc w:val="both"/>
              <w:rPr>
                <w:sz w:val="22"/>
                <w:szCs w:val="22"/>
              </w:rPr>
            </w:pPr>
          </w:p>
        </w:tc>
      </w:tr>
      <w:tr w:rsidR="007062DD">
        <w:tc>
          <w:tcPr>
            <w:tcW w:w="1998" w:type="dxa"/>
          </w:tcPr>
          <w:p w:rsidR="007062DD" w:rsidRDefault="00FE74B2" w:rsidP="00DD3D8D">
            <w:pPr>
              <w:jc w:val="both"/>
              <w:rPr>
                <w:sz w:val="22"/>
                <w:szCs w:val="22"/>
              </w:rPr>
            </w:pPr>
            <w:r>
              <w:rPr>
                <w:sz w:val="22"/>
                <w:szCs w:val="22"/>
              </w:rPr>
              <w:t>2001 - 2006</w:t>
            </w:r>
          </w:p>
        </w:tc>
        <w:tc>
          <w:tcPr>
            <w:tcW w:w="6524" w:type="dxa"/>
          </w:tcPr>
          <w:p w:rsidR="007062DD" w:rsidRDefault="007062DD">
            <w:pPr>
              <w:jc w:val="both"/>
              <w:rPr>
                <w:sz w:val="22"/>
                <w:szCs w:val="22"/>
              </w:rPr>
            </w:pPr>
            <w:r>
              <w:rPr>
                <w:sz w:val="22"/>
                <w:szCs w:val="22"/>
              </w:rPr>
              <w:t>Vice Chairman, Mid Hampshire Primary Care Trust</w:t>
            </w:r>
          </w:p>
          <w:p w:rsidR="007062DD" w:rsidRDefault="007062DD">
            <w:pPr>
              <w:jc w:val="both"/>
              <w:rPr>
                <w:i/>
                <w:sz w:val="22"/>
                <w:szCs w:val="22"/>
              </w:rPr>
            </w:pPr>
            <w:r>
              <w:rPr>
                <w:i/>
                <w:sz w:val="22"/>
                <w:szCs w:val="22"/>
              </w:rPr>
              <w:t xml:space="preserve">(the last of four continuous NHS roles since 1990) </w:t>
            </w:r>
          </w:p>
          <w:p w:rsidR="007062DD" w:rsidRDefault="007062DD">
            <w:pPr>
              <w:jc w:val="both"/>
              <w:rPr>
                <w:i/>
                <w:sz w:val="22"/>
                <w:szCs w:val="22"/>
              </w:rPr>
            </w:pPr>
            <w:r>
              <w:rPr>
                <w:i/>
                <w:sz w:val="22"/>
                <w:szCs w:val="22"/>
              </w:rPr>
              <w:t xml:space="preserve">Acting Chair of PCT for four months; Chair </w:t>
            </w:r>
            <w:r w:rsidR="007E1DB5">
              <w:rPr>
                <w:i/>
                <w:sz w:val="22"/>
                <w:szCs w:val="22"/>
              </w:rPr>
              <w:t xml:space="preserve">of Audit Committees </w:t>
            </w:r>
          </w:p>
          <w:p w:rsidR="007062DD" w:rsidRDefault="007062DD">
            <w:pPr>
              <w:jc w:val="both"/>
              <w:rPr>
                <w:sz w:val="22"/>
                <w:szCs w:val="22"/>
              </w:rPr>
            </w:pPr>
          </w:p>
        </w:tc>
      </w:tr>
      <w:tr w:rsidR="007062DD">
        <w:tc>
          <w:tcPr>
            <w:tcW w:w="1998" w:type="dxa"/>
          </w:tcPr>
          <w:p w:rsidR="007062DD" w:rsidRDefault="007062DD">
            <w:pPr>
              <w:jc w:val="both"/>
              <w:rPr>
                <w:sz w:val="22"/>
                <w:szCs w:val="22"/>
              </w:rPr>
            </w:pPr>
            <w:r>
              <w:rPr>
                <w:sz w:val="22"/>
                <w:szCs w:val="22"/>
              </w:rPr>
              <w:t>1997 – 1999</w:t>
            </w:r>
          </w:p>
        </w:tc>
        <w:tc>
          <w:tcPr>
            <w:tcW w:w="6524" w:type="dxa"/>
          </w:tcPr>
          <w:p w:rsidR="007062DD" w:rsidRDefault="007062DD">
            <w:pPr>
              <w:jc w:val="both"/>
              <w:rPr>
                <w:sz w:val="22"/>
                <w:szCs w:val="22"/>
              </w:rPr>
            </w:pPr>
            <w:r>
              <w:rPr>
                <w:sz w:val="22"/>
                <w:szCs w:val="22"/>
              </w:rPr>
              <w:t>Non-Executive Director, British Council Enterprises</w:t>
            </w:r>
          </w:p>
          <w:p w:rsidR="007062DD" w:rsidRDefault="007062DD">
            <w:pPr>
              <w:jc w:val="both"/>
              <w:rPr>
                <w:sz w:val="22"/>
                <w:szCs w:val="22"/>
              </w:rPr>
            </w:pPr>
          </w:p>
        </w:tc>
      </w:tr>
      <w:tr w:rsidR="007062DD">
        <w:tc>
          <w:tcPr>
            <w:tcW w:w="1998" w:type="dxa"/>
          </w:tcPr>
          <w:p w:rsidR="007062DD" w:rsidRDefault="007062DD">
            <w:pPr>
              <w:jc w:val="both"/>
              <w:rPr>
                <w:sz w:val="22"/>
                <w:szCs w:val="22"/>
              </w:rPr>
            </w:pPr>
            <w:r>
              <w:rPr>
                <w:sz w:val="22"/>
                <w:szCs w:val="22"/>
              </w:rPr>
              <w:t>1990 – 1991</w:t>
            </w:r>
          </w:p>
        </w:tc>
        <w:tc>
          <w:tcPr>
            <w:tcW w:w="6524" w:type="dxa"/>
          </w:tcPr>
          <w:p w:rsidR="007062DD" w:rsidRDefault="007062DD">
            <w:pPr>
              <w:jc w:val="both"/>
              <w:rPr>
                <w:sz w:val="22"/>
                <w:szCs w:val="22"/>
              </w:rPr>
            </w:pPr>
            <w:r>
              <w:rPr>
                <w:sz w:val="22"/>
                <w:szCs w:val="22"/>
              </w:rPr>
              <w:t>Non-Executive Director, Collett Dickinson Pearce</w:t>
            </w:r>
          </w:p>
          <w:p w:rsidR="007062DD" w:rsidRDefault="007062DD">
            <w:pPr>
              <w:jc w:val="both"/>
              <w:rPr>
                <w:i/>
                <w:sz w:val="22"/>
                <w:szCs w:val="22"/>
              </w:rPr>
            </w:pPr>
            <w:r>
              <w:rPr>
                <w:i/>
                <w:sz w:val="22"/>
                <w:szCs w:val="22"/>
              </w:rPr>
              <w:t>(Advertising agency: 40% acquired by Dentsu in 1991)</w:t>
            </w:r>
          </w:p>
          <w:p w:rsidR="007062DD" w:rsidRDefault="007062DD">
            <w:pPr>
              <w:jc w:val="both"/>
              <w:rPr>
                <w:i/>
                <w:sz w:val="22"/>
                <w:szCs w:val="22"/>
              </w:rPr>
            </w:pPr>
          </w:p>
        </w:tc>
      </w:tr>
    </w:tbl>
    <w:p w:rsidR="007062DD" w:rsidRDefault="007062DD">
      <w:pPr>
        <w:pStyle w:val="Heading2"/>
        <w:rPr>
          <w:sz w:val="22"/>
          <w:szCs w:val="22"/>
        </w:rPr>
      </w:pPr>
      <w:r>
        <w:rPr>
          <w:sz w:val="22"/>
          <w:szCs w:val="22"/>
        </w:rPr>
        <w:t>CHARITABLE WORK</w:t>
      </w:r>
    </w:p>
    <w:tbl>
      <w:tblPr>
        <w:tblW w:w="0" w:type="auto"/>
        <w:tblLook w:val="04A0" w:firstRow="1" w:lastRow="0" w:firstColumn="1" w:lastColumn="0" w:noHBand="0" w:noVBand="1"/>
      </w:tblPr>
      <w:tblGrid>
        <w:gridCol w:w="1951"/>
        <w:gridCol w:w="6577"/>
      </w:tblGrid>
      <w:tr w:rsidR="007062DD" w:rsidRPr="00A05CCB" w:rsidTr="007E1DB5">
        <w:tc>
          <w:tcPr>
            <w:tcW w:w="1951" w:type="dxa"/>
          </w:tcPr>
          <w:p w:rsidR="007062DD" w:rsidRPr="00A05CCB" w:rsidRDefault="007062DD" w:rsidP="00A05CCB">
            <w:pPr>
              <w:jc w:val="both"/>
              <w:rPr>
                <w:sz w:val="22"/>
                <w:szCs w:val="22"/>
              </w:rPr>
            </w:pPr>
            <w:r w:rsidRPr="00A05CCB">
              <w:rPr>
                <w:sz w:val="22"/>
                <w:szCs w:val="22"/>
              </w:rPr>
              <w:t>2006 - Date</w:t>
            </w:r>
          </w:p>
        </w:tc>
        <w:tc>
          <w:tcPr>
            <w:tcW w:w="6577" w:type="dxa"/>
          </w:tcPr>
          <w:p w:rsidR="007062DD" w:rsidRPr="00A05CCB" w:rsidRDefault="007062DD" w:rsidP="00A05CCB">
            <w:pPr>
              <w:jc w:val="both"/>
              <w:rPr>
                <w:sz w:val="22"/>
                <w:szCs w:val="22"/>
              </w:rPr>
            </w:pPr>
            <w:r w:rsidRPr="00A05CCB">
              <w:rPr>
                <w:sz w:val="22"/>
                <w:szCs w:val="22"/>
              </w:rPr>
              <w:t>Chairman, Appeal Committee for the Mary Rose Trust</w:t>
            </w:r>
          </w:p>
          <w:p w:rsidR="007062DD" w:rsidRDefault="00A5496C" w:rsidP="00DD3D8D">
            <w:pPr>
              <w:pStyle w:val="Heading3"/>
            </w:pPr>
            <w:r>
              <w:t>A £36</w:t>
            </w:r>
            <w:r w:rsidR="007062DD">
              <w:t xml:space="preserve"> million appeal for a new museum</w:t>
            </w:r>
          </w:p>
          <w:p w:rsidR="007062DD" w:rsidRPr="00A05CCB" w:rsidRDefault="007062DD" w:rsidP="00A05CCB">
            <w:pPr>
              <w:jc w:val="both"/>
              <w:rPr>
                <w:i/>
                <w:iCs/>
                <w:sz w:val="22"/>
                <w:szCs w:val="22"/>
              </w:rPr>
            </w:pPr>
          </w:p>
        </w:tc>
      </w:tr>
      <w:tr w:rsidR="007062DD" w:rsidRPr="00A05CCB" w:rsidTr="007E1DB5">
        <w:tc>
          <w:tcPr>
            <w:tcW w:w="1951" w:type="dxa"/>
          </w:tcPr>
          <w:p w:rsidR="007062DD" w:rsidRPr="00A05CCB" w:rsidRDefault="007062DD" w:rsidP="00A05CCB">
            <w:pPr>
              <w:jc w:val="both"/>
              <w:rPr>
                <w:sz w:val="22"/>
                <w:szCs w:val="22"/>
              </w:rPr>
            </w:pPr>
            <w:r w:rsidRPr="00A05CCB">
              <w:rPr>
                <w:sz w:val="22"/>
                <w:szCs w:val="22"/>
              </w:rPr>
              <w:t xml:space="preserve">2008 </w:t>
            </w:r>
            <w:r w:rsidR="00BE1345">
              <w:rPr>
                <w:sz w:val="22"/>
                <w:szCs w:val="22"/>
              </w:rPr>
              <w:t>–</w:t>
            </w:r>
            <w:r w:rsidRPr="00A05CCB">
              <w:rPr>
                <w:sz w:val="22"/>
                <w:szCs w:val="22"/>
              </w:rPr>
              <w:t xml:space="preserve"> Date</w:t>
            </w:r>
          </w:p>
        </w:tc>
        <w:tc>
          <w:tcPr>
            <w:tcW w:w="6577" w:type="dxa"/>
          </w:tcPr>
          <w:p w:rsidR="00BE1345" w:rsidRPr="00A05CCB" w:rsidRDefault="007062DD" w:rsidP="00A05CCB">
            <w:pPr>
              <w:jc w:val="both"/>
              <w:rPr>
                <w:sz w:val="22"/>
                <w:szCs w:val="22"/>
              </w:rPr>
            </w:pPr>
            <w:r w:rsidRPr="00A05CCB">
              <w:rPr>
                <w:sz w:val="22"/>
                <w:szCs w:val="22"/>
              </w:rPr>
              <w:t>Member, Council of Winchester Cathedral</w:t>
            </w:r>
            <w:r w:rsidR="00CF7A56">
              <w:rPr>
                <w:sz w:val="22"/>
                <w:szCs w:val="22"/>
              </w:rPr>
              <w:t xml:space="preserve"> and (2009 – date) Trustee of the Cathedral</w:t>
            </w:r>
          </w:p>
          <w:p w:rsidR="007062DD" w:rsidRPr="00A05CCB" w:rsidRDefault="007062DD" w:rsidP="00A05CCB">
            <w:pPr>
              <w:jc w:val="both"/>
              <w:rPr>
                <w:sz w:val="22"/>
                <w:szCs w:val="22"/>
              </w:rPr>
            </w:pPr>
          </w:p>
        </w:tc>
      </w:tr>
      <w:tr w:rsidR="00BE1345" w:rsidRPr="00A05CCB" w:rsidTr="007E1DB5">
        <w:tc>
          <w:tcPr>
            <w:tcW w:w="1951" w:type="dxa"/>
          </w:tcPr>
          <w:p w:rsidR="00BE1345" w:rsidRPr="00A05CCB" w:rsidRDefault="00BE1345" w:rsidP="00A05CCB">
            <w:pPr>
              <w:jc w:val="both"/>
              <w:rPr>
                <w:sz w:val="22"/>
                <w:szCs w:val="22"/>
              </w:rPr>
            </w:pPr>
            <w:r>
              <w:rPr>
                <w:sz w:val="22"/>
                <w:szCs w:val="22"/>
              </w:rPr>
              <w:t>2010 - Date</w:t>
            </w:r>
          </w:p>
        </w:tc>
        <w:tc>
          <w:tcPr>
            <w:tcW w:w="6577" w:type="dxa"/>
          </w:tcPr>
          <w:p w:rsidR="00BE1345" w:rsidRDefault="00BE1345" w:rsidP="00A05CCB">
            <w:pPr>
              <w:jc w:val="both"/>
              <w:rPr>
                <w:sz w:val="22"/>
                <w:szCs w:val="22"/>
              </w:rPr>
            </w:pPr>
            <w:r>
              <w:rPr>
                <w:sz w:val="22"/>
                <w:szCs w:val="22"/>
              </w:rPr>
              <w:t>Governor, University of Winchester</w:t>
            </w:r>
          </w:p>
          <w:p w:rsidR="00BE1345" w:rsidRPr="00A05CCB" w:rsidRDefault="00BE1345" w:rsidP="00A05CCB">
            <w:pPr>
              <w:jc w:val="both"/>
              <w:rPr>
                <w:sz w:val="22"/>
                <w:szCs w:val="22"/>
              </w:rPr>
            </w:pPr>
          </w:p>
        </w:tc>
      </w:tr>
      <w:tr w:rsidR="008108EB" w:rsidRPr="00A05CCB" w:rsidTr="007E1DB5">
        <w:tc>
          <w:tcPr>
            <w:tcW w:w="1951" w:type="dxa"/>
          </w:tcPr>
          <w:p w:rsidR="008108EB" w:rsidRDefault="008108EB" w:rsidP="00A05CCB">
            <w:pPr>
              <w:jc w:val="both"/>
              <w:rPr>
                <w:sz w:val="22"/>
                <w:szCs w:val="22"/>
              </w:rPr>
            </w:pPr>
            <w:r>
              <w:rPr>
                <w:sz w:val="22"/>
                <w:szCs w:val="22"/>
              </w:rPr>
              <w:t>2010 - Date</w:t>
            </w:r>
          </w:p>
        </w:tc>
        <w:tc>
          <w:tcPr>
            <w:tcW w:w="6577" w:type="dxa"/>
          </w:tcPr>
          <w:p w:rsidR="008108EB" w:rsidRDefault="008108EB" w:rsidP="00A05CCB">
            <w:pPr>
              <w:jc w:val="both"/>
              <w:rPr>
                <w:sz w:val="22"/>
                <w:szCs w:val="22"/>
              </w:rPr>
            </w:pPr>
            <w:r>
              <w:rPr>
                <w:sz w:val="22"/>
                <w:szCs w:val="22"/>
              </w:rPr>
              <w:t>Chairman, Blue Lamp Trust</w:t>
            </w:r>
          </w:p>
          <w:p w:rsidR="008108EB" w:rsidRDefault="008108EB" w:rsidP="00A05CCB">
            <w:pPr>
              <w:jc w:val="both"/>
              <w:rPr>
                <w:i/>
                <w:sz w:val="22"/>
                <w:szCs w:val="22"/>
              </w:rPr>
            </w:pPr>
            <w:r>
              <w:rPr>
                <w:i/>
                <w:sz w:val="22"/>
                <w:szCs w:val="22"/>
              </w:rPr>
              <w:t>A new Trust formed with the Police and Fire Service, promoting safety and security for the people of Hampshire</w:t>
            </w:r>
          </w:p>
          <w:p w:rsidR="008108EB" w:rsidRPr="008108EB" w:rsidRDefault="008108EB" w:rsidP="00A05CCB">
            <w:pPr>
              <w:jc w:val="both"/>
              <w:rPr>
                <w:i/>
                <w:sz w:val="22"/>
                <w:szCs w:val="22"/>
              </w:rPr>
            </w:pPr>
          </w:p>
        </w:tc>
      </w:tr>
      <w:tr w:rsidR="007E1DB5" w:rsidRPr="00A05CCB" w:rsidTr="007E1DB5">
        <w:tc>
          <w:tcPr>
            <w:tcW w:w="1951" w:type="dxa"/>
          </w:tcPr>
          <w:p w:rsidR="007E1DB5" w:rsidRDefault="007E1DB5" w:rsidP="00A05CCB">
            <w:pPr>
              <w:jc w:val="both"/>
              <w:rPr>
                <w:sz w:val="22"/>
                <w:szCs w:val="22"/>
              </w:rPr>
            </w:pPr>
            <w:r>
              <w:rPr>
                <w:sz w:val="22"/>
                <w:szCs w:val="22"/>
              </w:rPr>
              <w:t>2010 - 2011</w:t>
            </w:r>
          </w:p>
        </w:tc>
        <w:tc>
          <w:tcPr>
            <w:tcW w:w="6577" w:type="dxa"/>
          </w:tcPr>
          <w:p w:rsidR="007E1DB5" w:rsidRDefault="007E1DB5" w:rsidP="00A05CCB">
            <w:pPr>
              <w:jc w:val="both"/>
              <w:rPr>
                <w:sz w:val="22"/>
                <w:szCs w:val="22"/>
              </w:rPr>
            </w:pPr>
            <w:r>
              <w:rPr>
                <w:sz w:val="22"/>
                <w:szCs w:val="22"/>
              </w:rPr>
              <w:t>High Sheriff of Hampshire</w:t>
            </w:r>
          </w:p>
          <w:p w:rsidR="007E1DB5" w:rsidRDefault="007E1DB5" w:rsidP="00A05CCB">
            <w:pPr>
              <w:jc w:val="both"/>
              <w:rPr>
                <w:sz w:val="22"/>
                <w:szCs w:val="22"/>
              </w:rPr>
            </w:pPr>
          </w:p>
        </w:tc>
      </w:tr>
      <w:tr w:rsidR="007062DD" w:rsidRPr="00A05CCB" w:rsidTr="007E1DB5">
        <w:tc>
          <w:tcPr>
            <w:tcW w:w="1951" w:type="dxa"/>
          </w:tcPr>
          <w:p w:rsidR="007062DD" w:rsidRPr="00A05CCB" w:rsidRDefault="007062DD" w:rsidP="00A05CCB">
            <w:pPr>
              <w:jc w:val="both"/>
              <w:rPr>
                <w:sz w:val="22"/>
                <w:szCs w:val="22"/>
              </w:rPr>
            </w:pPr>
            <w:r w:rsidRPr="00A05CCB">
              <w:rPr>
                <w:sz w:val="22"/>
                <w:szCs w:val="22"/>
              </w:rPr>
              <w:t>2004 – 2008</w:t>
            </w:r>
          </w:p>
        </w:tc>
        <w:tc>
          <w:tcPr>
            <w:tcW w:w="6577" w:type="dxa"/>
          </w:tcPr>
          <w:p w:rsidR="007062DD" w:rsidRPr="00A05CCB" w:rsidRDefault="007062DD" w:rsidP="00A05CCB">
            <w:pPr>
              <w:jc w:val="both"/>
              <w:rPr>
                <w:sz w:val="22"/>
                <w:szCs w:val="22"/>
              </w:rPr>
            </w:pPr>
            <w:r w:rsidRPr="00A05CCB">
              <w:rPr>
                <w:sz w:val="22"/>
                <w:szCs w:val="22"/>
              </w:rPr>
              <w:t xml:space="preserve">Chairman, Sports Hub </w:t>
            </w:r>
          </w:p>
          <w:p w:rsidR="007062DD" w:rsidRDefault="007062DD" w:rsidP="00DD3D8D">
            <w:pPr>
              <w:pStyle w:val="BodyText2"/>
            </w:pPr>
            <w:r>
              <w:t xml:space="preserve">A start up Community interest company offering a product to help children find a sport they have interest in and aptitude for </w:t>
            </w:r>
          </w:p>
          <w:p w:rsidR="007062DD" w:rsidRDefault="007062DD" w:rsidP="00DD3D8D">
            <w:pPr>
              <w:pStyle w:val="BodyText2"/>
            </w:pPr>
          </w:p>
        </w:tc>
      </w:tr>
      <w:tr w:rsidR="007062DD" w:rsidRPr="00A05CCB" w:rsidTr="007E1DB5">
        <w:tc>
          <w:tcPr>
            <w:tcW w:w="1951" w:type="dxa"/>
          </w:tcPr>
          <w:p w:rsidR="007062DD" w:rsidRPr="00A05CCB" w:rsidRDefault="007062DD" w:rsidP="00A05CCB">
            <w:pPr>
              <w:jc w:val="both"/>
              <w:rPr>
                <w:sz w:val="22"/>
                <w:szCs w:val="22"/>
              </w:rPr>
            </w:pPr>
            <w:r w:rsidRPr="00A05CCB">
              <w:rPr>
                <w:sz w:val="22"/>
                <w:szCs w:val="22"/>
              </w:rPr>
              <w:t>1999 – 2004</w:t>
            </w:r>
          </w:p>
        </w:tc>
        <w:tc>
          <w:tcPr>
            <w:tcW w:w="6577" w:type="dxa"/>
          </w:tcPr>
          <w:p w:rsidR="007062DD" w:rsidRPr="00A05CCB" w:rsidRDefault="007062DD" w:rsidP="00A05CCB">
            <w:pPr>
              <w:jc w:val="both"/>
              <w:rPr>
                <w:sz w:val="22"/>
                <w:szCs w:val="22"/>
              </w:rPr>
            </w:pPr>
            <w:r w:rsidRPr="00A05CCB">
              <w:rPr>
                <w:sz w:val="22"/>
                <w:szCs w:val="22"/>
              </w:rPr>
              <w:t>Governor, Southern Theological Education and Training School</w:t>
            </w:r>
          </w:p>
          <w:p w:rsidR="007062DD" w:rsidRPr="00A05CCB" w:rsidRDefault="007062DD" w:rsidP="00A05CCB">
            <w:pPr>
              <w:jc w:val="both"/>
              <w:rPr>
                <w:sz w:val="22"/>
                <w:szCs w:val="22"/>
              </w:rPr>
            </w:pPr>
          </w:p>
        </w:tc>
      </w:tr>
      <w:tr w:rsidR="007062DD" w:rsidRPr="00A05CCB" w:rsidTr="007E1DB5">
        <w:tc>
          <w:tcPr>
            <w:tcW w:w="1951" w:type="dxa"/>
          </w:tcPr>
          <w:p w:rsidR="007062DD" w:rsidRPr="00A05CCB" w:rsidRDefault="007062DD" w:rsidP="00A05CCB">
            <w:pPr>
              <w:jc w:val="both"/>
              <w:rPr>
                <w:sz w:val="22"/>
                <w:szCs w:val="22"/>
              </w:rPr>
            </w:pPr>
            <w:r w:rsidRPr="00A05CCB">
              <w:rPr>
                <w:sz w:val="22"/>
                <w:szCs w:val="22"/>
              </w:rPr>
              <w:t>1990 – 1997</w:t>
            </w:r>
          </w:p>
        </w:tc>
        <w:tc>
          <w:tcPr>
            <w:tcW w:w="6577" w:type="dxa"/>
          </w:tcPr>
          <w:p w:rsidR="007062DD" w:rsidRPr="00A05CCB" w:rsidRDefault="007062DD" w:rsidP="00A05CCB">
            <w:pPr>
              <w:jc w:val="both"/>
              <w:rPr>
                <w:sz w:val="22"/>
                <w:szCs w:val="22"/>
              </w:rPr>
            </w:pPr>
            <w:r w:rsidRPr="00A05CCB">
              <w:rPr>
                <w:sz w:val="22"/>
                <w:szCs w:val="22"/>
              </w:rPr>
              <w:t xml:space="preserve">Governor, </w:t>
            </w:r>
            <w:smartTag w:uri="urn:schemas-microsoft-com:office:smarttags" w:element="place">
              <w:smartTag w:uri="urn:schemas-microsoft-com:office:smarttags" w:element="PlaceName">
                <w:r w:rsidRPr="00A05CCB">
                  <w:rPr>
                    <w:sz w:val="22"/>
                    <w:szCs w:val="22"/>
                  </w:rPr>
                  <w:t>Malvern</w:t>
                </w:r>
              </w:smartTag>
              <w:r w:rsidRPr="00A05CCB">
                <w:rPr>
                  <w:sz w:val="22"/>
                  <w:szCs w:val="22"/>
                </w:rPr>
                <w:t xml:space="preserve"> </w:t>
              </w:r>
              <w:smartTag w:uri="urn:schemas-microsoft-com:office:smarttags" w:element="PlaceType">
                <w:r w:rsidRPr="00A05CCB">
                  <w:rPr>
                    <w:sz w:val="22"/>
                    <w:szCs w:val="22"/>
                  </w:rPr>
                  <w:t>College</w:t>
                </w:r>
              </w:smartTag>
            </w:smartTag>
          </w:p>
          <w:p w:rsidR="007062DD" w:rsidRPr="00A05CCB" w:rsidRDefault="007062DD" w:rsidP="00A05CCB">
            <w:pPr>
              <w:jc w:val="both"/>
              <w:rPr>
                <w:sz w:val="22"/>
                <w:szCs w:val="22"/>
              </w:rPr>
            </w:pPr>
          </w:p>
        </w:tc>
      </w:tr>
    </w:tbl>
    <w:p w:rsidR="006379F1" w:rsidRDefault="007062DD">
      <w:pPr>
        <w:pStyle w:val="Heading2"/>
        <w:rPr>
          <w:sz w:val="22"/>
          <w:szCs w:val="22"/>
        </w:rPr>
      </w:pPr>
      <w:r>
        <w:rPr>
          <w:sz w:val="22"/>
          <w:szCs w:val="22"/>
        </w:rPr>
        <w:t>IN</w:t>
      </w:r>
      <w:r w:rsidR="006379F1">
        <w:rPr>
          <w:sz w:val="22"/>
          <w:szCs w:val="22"/>
        </w:rPr>
        <w:t>TERESTS</w:t>
      </w:r>
    </w:p>
    <w:p w:rsidR="006379F1" w:rsidRDefault="006379F1">
      <w:pPr>
        <w:jc w:val="both"/>
        <w:rPr>
          <w:sz w:val="22"/>
          <w:szCs w:val="22"/>
        </w:rPr>
      </w:pPr>
    </w:p>
    <w:p w:rsidR="006379F1" w:rsidRDefault="006379F1">
      <w:pPr>
        <w:numPr>
          <w:ilvl w:val="0"/>
          <w:numId w:val="18"/>
        </w:numPr>
        <w:jc w:val="both"/>
        <w:rPr>
          <w:sz w:val="22"/>
          <w:szCs w:val="22"/>
        </w:rPr>
      </w:pPr>
      <w:r>
        <w:rPr>
          <w:sz w:val="22"/>
          <w:szCs w:val="22"/>
        </w:rPr>
        <w:t>Sport, particularly lawn tennis, real tennis and golf:</w:t>
      </w:r>
    </w:p>
    <w:p w:rsidR="006379F1" w:rsidRDefault="006379F1" w:rsidP="00FE74B2">
      <w:pPr>
        <w:rPr>
          <w:sz w:val="22"/>
          <w:szCs w:val="22"/>
        </w:rPr>
      </w:pPr>
    </w:p>
    <w:p w:rsidR="006379F1" w:rsidRDefault="006379F1" w:rsidP="00FE74B2">
      <w:pPr>
        <w:numPr>
          <w:ilvl w:val="0"/>
          <w:numId w:val="11"/>
        </w:numPr>
        <w:tabs>
          <w:tab w:val="clear" w:pos="360"/>
          <w:tab w:val="num" w:pos="720"/>
        </w:tabs>
        <w:ind w:left="720"/>
        <w:rPr>
          <w:sz w:val="22"/>
          <w:szCs w:val="22"/>
        </w:rPr>
      </w:pPr>
      <w:r>
        <w:rPr>
          <w:sz w:val="22"/>
          <w:szCs w:val="22"/>
        </w:rPr>
        <w:t xml:space="preserve">Played nine varsity matches for </w:t>
      </w:r>
      <w:smartTag w:uri="urn:schemas-microsoft-com:office:smarttags" w:element="City">
        <w:smartTag w:uri="urn:schemas-microsoft-com:office:smarttags" w:element="place">
          <w:r>
            <w:rPr>
              <w:sz w:val="22"/>
              <w:szCs w:val="22"/>
            </w:rPr>
            <w:t>Oxford</w:t>
          </w:r>
        </w:smartTag>
      </w:smartTag>
      <w:r>
        <w:rPr>
          <w:sz w:val="22"/>
          <w:szCs w:val="22"/>
        </w:rPr>
        <w:t xml:space="preserve">, won eight; captain </w:t>
      </w:r>
      <w:r w:rsidR="00FE74B2">
        <w:rPr>
          <w:sz w:val="22"/>
          <w:szCs w:val="22"/>
        </w:rPr>
        <w:t xml:space="preserve">of </w:t>
      </w:r>
      <w:r>
        <w:rPr>
          <w:sz w:val="22"/>
          <w:szCs w:val="22"/>
        </w:rPr>
        <w:t xml:space="preserve">rackets and real tennis, secretary </w:t>
      </w:r>
      <w:r w:rsidR="00FE74B2">
        <w:rPr>
          <w:sz w:val="22"/>
          <w:szCs w:val="22"/>
        </w:rPr>
        <w:t xml:space="preserve">of </w:t>
      </w:r>
      <w:r>
        <w:rPr>
          <w:sz w:val="22"/>
          <w:szCs w:val="22"/>
        </w:rPr>
        <w:t>lawn tennis</w:t>
      </w:r>
    </w:p>
    <w:p w:rsidR="006379F1" w:rsidRDefault="006379F1" w:rsidP="00FE74B2">
      <w:pPr>
        <w:numPr>
          <w:ilvl w:val="0"/>
          <w:numId w:val="11"/>
        </w:numPr>
        <w:tabs>
          <w:tab w:val="clear" w:pos="360"/>
          <w:tab w:val="num" w:pos="720"/>
        </w:tabs>
        <w:ind w:left="720"/>
        <w:rPr>
          <w:sz w:val="22"/>
          <w:szCs w:val="22"/>
        </w:rPr>
      </w:pPr>
      <w:r>
        <w:rPr>
          <w:sz w:val="22"/>
          <w:szCs w:val="22"/>
        </w:rPr>
        <w:t>Junior, senior (occasional) and Over 45 tennis matches for Hampshire</w:t>
      </w:r>
    </w:p>
    <w:p w:rsidR="006379F1" w:rsidRDefault="006379F1" w:rsidP="00FE74B2">
      <w:pPr>
        <w:numPr>
          <w:ilvl w:val="0"/>
          <w:numId w:val="11"/>
        </w:numPr>
        <w:tabs>
          <w:tab w:val="clear" w:pos="360"/>
          <w:tab w:val="num" w:pos="720"/>
        </w:tabs>
        <w:ind w:left="720"/>
        <w:rPr>
          <w:sz w:val="22"/>
          <w:szCs w:val="22"/>
        </w:rPr>
      </w:pPr>
      <w:r>
        <w:rPr>
          <w:sz w:val="22"/>
          <w:szCs w:val="22"/>
        </w:rPr>
        <w:t>Won five amateur singles titles</w:t>
      </w:r>
      <w:r w:rsidR="00A45334">
        <w:rPr>
          <w:sz w:val="22"/>
          <w:szCs w:val="22"/>
        </w:rPr>
        <w:t xml:space="preserve"> at</w:t>
      </w:r>
      <w:r w:rsidR="00BE1345">
        <w:rPr>
          <w:sz w:val="22"/>
          <w:szCs w:val="22"/>
        </w:rPr>
        <w:t xml:space="preserve"> real tennis; undefeated in</w:t>
      </w:r>
      <w:r w:rsidR="00A45334">
        <w:rPr>
          <w:sz w:val="22"/>
          <w:szCs w:val="22"/>
        </w:rPr>
        <w:t xml:space="preserve"> 20</w:t>
      </w:r>
      <w:r>
        <w:rPr>
          <w:sz w:val="22"/>
          <w:szCs w:val="22"/>
        </w:rPr>
        <w:t xml:space="preserve"> internationals</w:t>
      </w:r>
    </w:p>
    <w:p w:rsidR="006379F1" w:rsidRDefault="006379F1" w:rsidP="00FE74B2">
      <w:pPr>
        <w:numPr>
          <w:ilvl w:val="0"/>
          <w:numId w:val="11"/>
        </w:numPr>
        <w:tabs>
          <w:tab w:val="clear" w:pos="360"/>
          <w:tab w:val="num" w:pos="720"/>
        </w:tabs>
        <w:ind w:left="720"/>
        <w:rPr>
          <w:sz w:val="22"/>
          <w:szCs w:val="22"/>
        </w:rPr>
      </w:pPr>
      <w:r>
        <w:rPr>
          <w:sz w:val="22"/>
          <w:szCs w:val="22"/>
        </w:rPr>
        <w:t xml:space="preserve">Chairman of </w:t>
      </w:r>
      <w:smartTag w:uri="urn:schemas-microsoft-com:office:smarttags" w:element="place">
        <w:smartTag w:uri="urn:schemas-microsoft-com:office:smarttags" w:element="country-region">
          <w:r>
            <w:rPr>
              <w:sz w:val="22"/>
              <w:szCs w:val="22"/>
            </w:rPr>
            <w:t>UK</w:t>
          </w:r>
        </w:smartTag>
      </w:smartTag>
      <w:r>
        <w:rPr>
          <w:sz w:val="22"/>
          <w:szCs w:val="22"/>
        </w:rPr>
        <w:t xml:space="preserve"> real tennis committee for 13 years</w:t>
      </w:r>
    </w:p>
    <w:p w:rsidR="006379F1" w:rsidRDefault="00AD50A6" w:rsidP="00FE74B2">
      <w:pPr>
        <w:numPr>
          <w:ilvl w:val="0"/>
          <w:numId w:val="11"/>
        </w:numPr>
        <w:tabs>
          <w:tab w:val="clear" w:pos="360"/>
          <w:tab w:val="num" w:pos="720"/>
        </w:tabs>
        <w:ind w:left="720"/>
        <w:rPr>
          <w:sz w:val="22"/>
          <w:szCs w:val="22"/>
        </w:rPr>
      </w:pPr>
      <w:r>
        <w:rPr>
          <w:sz w:val="22"/>
          <w:szCs w:val="22"/>
        </w:rPr>
        <w:t>First</w:t>
      </w:r>
      <w:r w:rsidR="006379F1">
        <w:rPr>
          <w:sz w:val="22"/>
          <w:szCs w:val="22"/>
        </w:rPr>
        <w:t xml:space="preserve"> chairman of international world championship committee</w:t>
      </w:r>
      <w:r w:rsidR="00D63C28">
        <w:rPr>
          <w:sz w:val="22"/>
          <w:szCs w:val="22"/>
        </w:rPr>
        <w:t xml:space="preserve"> (2002-07)</w:t>
      </w:r>
    </w:p>
    <w:p w:rsidR="006379F1" w:rsidRDefault="006379F1">
      <w:pPr>
        <w:ind w:left="720"/>
        <w:jc w:val="both"/>
        <w:rPr>
          <w:sz w:val="22"/>
          <w:szCs w:val="22"/>
        </w:rPr>
      </w:pPr>
    </w:p>
    <w:p w:rsidR="006379F1" w:rsidRDefault="006379F1">
      <w:pPr>
        <w:numPr>
          <w:ilvl w:val="0"/>
          <w:numId w:val="17"/>
        </w:numPr>
        <w:jc w:val="both"/>
        <w:rPr>
          <w:sz w:val="22"/>
          <w:szCs w:val="22"/>
        </w:rPr>
      </w:pPr>
      <w:r>
        <w:rPr>
          <w:sz w:val="22"/>
          <w:szCs w:val="22"/>
        </w:rPr>
        <w:t>General interest in music and the arts</w:t>
      </w:r>
    </w:p>
    <w:p w:rsidR="006379F1" w:rsidRDefault="006379F1">
      <w:pPr>
        <w:jc w:val="both"/>
        <w:rPr>
          <w:sz w:val="22"/>
          <w:szCs w:val="22"/>
        </w:rPr>
      </w:pPr>
    </w:p>
    <w:p w:rsidR="006379F1" w:rsidRPr="007E1DB5" w:rsidRDefault="006379F1" w:rsidP="007E1DB5">
      <w:pPr>
        <w:numPr>
          <w:ilvl w:val="0"/>
          <w:numId w:val="15"/>
        </w:numPr>
        <w:jc w:val="both"/>
        <w:rPr>
          <w:sz w:val="22"/>
          <w:szCs w:val="22"/>
        </w:rPr>
      </w:pPr>
      <w:r>
        <w:rPr>
          <w:sz w:val="22"/>
          <w:szCs w:val="22"/>
        </w:rPr>
        <w:t>Gardening and forestry</w:t>
      </w:r>
    </w:p>
    <w:sectPr w:rsidR="006379F1" w:rsidRPr="007E1DB5" w:rsidSect="00D63C28">
      <w:pgSz w:w="11906" w:h="16838"/>
      <w:pgMar w:top="1440" w:right="1797" w:bottom="130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861DA2"/>
    <w:multiLevelType w:val="hybridMultilevel"/>
    <w:tmpl w:val="27569C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06D11EFF"/>
    <w:multiLevelType w:val="hybridMultilevel"/>
    <w:tmpl w:val="27569C54"/>
    <w:lvl w:ilvl="0" w:tplc="410E2F04">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21AD1A32"/>
    <w:multiLevelType w:val="hybridMultilevel"/>
    <w:tmpl w:val="2BA272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F031302"/>
    <w:multiLevelType w:val="hybridMultilevel"/>
    <w:tmpl w:val="D8AAA5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476E0E49"/>
    <w:multiLevelType w:val="hybridMultilevel"/>
    <w:tmpl w:val="67E88A30"/>
    <w:lvl w:ilvl="0" w:tplc="13DC630A">
      <w:start w:val="4"/>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48E07E2F"/>
    <w:multiLevelType w:val="hybridMultilevel"/>
    <w:tmpl w:val="E86C049E"/>
    <w:lvl w:ilvl="0" w:tplc="F964196C">
      <w:start w:val="1"/>
      <w:numFmt w:val="bullet"/>
      <w:lvlText w:val=""/>
      <w:lvlJc w:val="left"/>
      <w:pPr>
        <w:tabs>
          <w:tab w:val="num" w:pos="1440"/>
        </w:tabs>
        <w:ind w:left="144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77767264">
      <w:start w:val="7"/>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270E03"/>
    <w:multiLevelType w:val="multilevel"/>
    <w:tmpl w:val="D8AAA52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4F000922"/>
    <w:multiLevelType w:val="hybridMultilevel"/>
    <w:tmpl w:val="38BC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2E07CA"/>
    <w:multiLevelType w:val="hybridMultilevel"/>
    <w:tmpl w:val="E86C049E"/>
    <w:lvl w:ilvl="0" w:tplc="D30E7EF0">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77767264">
      <w:start w:val="7"/>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D70675F"/>
    <w:multiLevelType w:val="singleLevel"/>
    <w:tmpl w:val="99F85CB6"/>
    <w:lvl w:ilvl="0">
      <w:start w:val="1"/>
      <w:numFmt w:val="bullet"/>
      <w:lvlText w:val=""/>
      <w:lvlJc w:val="left"/>
      <w:pPr>
        <w:tabs>
          <w:tab w:val="num" w:pos="360"/>
        </w:tabs>
        <w:ind w:left="360" w:hanging="360"/>
      </w:pPr>
      <w:rPr>
        <w:rFonts w:ascii="Symbol" w:hAnsi="Symbol" w:hint="default"/>
        <w:spacing w:val="20"/>
      </w:rPr>
    </w:lvl>
  </w:abstractNum>
  <w:abstractNum w:abstractNumId="11">
    <w:nsid w:val="6133378C"/>
    <w:multiLevelType w:val="hybridMultilevel"/>
    <w:tmpl w:val="5844B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9C62053"/>
    <w:multiLevelType w:val="hybridMultilevel"/>
    <w:tmpl w:val="CCCC4546"/>
    <w:lvl w:ilvl="0" w:tplc="BF7205C6">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6AE92B5A"/>
    <w:multiLevelType w:val="hybridMultilevel"/>
    <w:tmpl w:val="8F08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AB677E"/>
    <w:multiLevelType w:val="hybridMultilevel"/>
    <w:tmpl w:val="55A0320A"/>
    <w:lvl w:ilvl="0" w:tplc="45A891CC">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6EE64223"/>
    <w:multiLevelType w:val="hybridMultilevel"/>
    <w:tmpl w:val="15BE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9927D5"/>
    <w:multiLevelType w:val="singleLevel"/>
    <w:tmpl w:val="99F85CB6"/>
    <w:lvl w:ilvl="0">
      <w:start w:val="1"/>
      <w:numFmt w:val="bullet"/>
      <w:lvlText w:val=""/>
      <w:lvlJc w:val="left"/>
      <w:pPr>
        <w:tabs>
          <w:tab w:val="num" w:pos="360"/>
        </w:tabs>
        <w:ind w:left="360" w:hanging="360"/>
      </w:pPr>
      <w:rPr>
        <w:rFonts w:ascii="Symbol" w:hAnsi="Symbol" w:hint="default"/>
        <w:spacing w:val="20"/>
      </w:rPr>
    </w:lvl>
  </w:abstractNum>
  <w:abstractNum w:abstractNumId="17">
    <w:nsid w:val="75936CB6"/>
    <w:multiLevelType w:val="hybridMultilevel"/>
    <w:tmpl w:val="D8AAA520"/>
    <w:lvl w:ilvl="0" w:tplc="9CA00EEC">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786344F8"/>
    <w:multiLevelType w:val="hybridMultilevel"/>
    <w:tmpl w:val="55A032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789964DC"/>
    <w:multiLevelType w:val="singleLevel"/>
    <w:tmpl w:val="1480F034"/>
    <w:lvl w:ilvl="0">
      <w:start w:val="1"/>
      <w:numFmt w:val="bullet"/>
      <w:lvlText w:val="u"/>
      <w:legacy w:legacy="1" w:legacySpace="0" w:legacyIndent="360"/>
      <w:lvlJc w:val="left"/>
      <w:rPr>
        <w:rFonts w:ascii="Wingdings" w:hAnsi="Wingdings" w:hint="default"/>
        <w:sz w:val="18"/>
        <w:szCs w:val="18"/>
      </w:rPr>
    </w:lvl>
  </w:abstractNum>
  <w:abstractNum w:abstractNumId="20">
    <w:nsid w:val="7F6E7D1F"/>
    <w:multiLevelType w:val="hybridMultilevel"/>
    <w:tmpl w:val="CCCC45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6"/>
  </w:num>
  <w:num w:numId="3">
    <w:abstractNumId w:val="3"/>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9"/>
  </w:num>
  <w:num w:numId="6">
    <w:abstractNumId w:val="4"/>
  </w:num>
  <w:num w:numId="7">
    <w:abstractNumId w:val="20"/>
  </w:num>
  <w:num w:numId="8">
    <w:abstractNumId w:val="1"/>
  </w:num>
  <w:num w:numId="9">
    <w:abstractNumId w:val="18"/>
  </w:num>
  <w:num w:numId="10">
    <w:abstractNumId w:val="7"/>
  </w:num>
  <w:num w:numId="11">
    <w:abstractNumId w:val="5"/>
  </w:num>
  <w:num w:numId="12">
    <w:abstractNumId w:val="11"/>
  </w:num>
  <w:num w:numId="13">
    <w:abstractNumId w:val="9"/>
  </w:num>
  <w:num w:numId="14">
    <w:abstractNumId w:val="6"/>
  </w:num>
  <w:num w:numId="15">
    <w:abstractNumId w:val="14"/>
  </w:num>
  <w:num w:numId="16">
    <w:abstractNumId w:val="2"/>
  </w:num>
  <w:num w:numId="17">
    <w:abstractNumId w:val="12"/>
  </w:num>
  <w:num w:numId="18">
    <w:abstractNumId w:val="17"/>
  </w:num>
  <w:num w:numId="19">
    <w:abstractNumId w:val="15"/>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3B8"/>
    <w:rsid w:val="000C673F"/>
    <w:rsid w:val="00183C35"/>
    <w:rsid w:val="001D63D8"/>
    <w:rsid w:val="001E60B4"/>
    <w:rsid w:val="002048D2"/>
    <w:rsid w:val="00262F69"/>
    <w:rsid w:val="00294B4B"/>
    <w:rsid w:val="003062AC"/>
    <w:rsid w:val="00344EC3"/>
    <w:rsid w:val="00367A32"/>
    <w:rsid w:val="00386D20"/>
    <w:rsid w:val="003A0E16"/>
    <w:rsid w:val="003A2B65"/>
    <w:rsid w:val="003B57A3"/>
    <w:rsid w:val="003D3D08"/>
    <w:rsid w:val="00465975"/>
    <w:rsid w:val="006379F1"/>
    <w:rsid w:val="007062DD"/>
    <w:rsid w:val="00746081"/>
    <w:rsid w:val="007E1DB5"/>
    <w:rsid w:val="008108EB"/>
    <w:rsid w:val="0085582C"/>
    <w:rsid w:val="00882F09"/>
    <w:rsid w:val="008E484C"/>
    <w:rsid w:val="008F0E2F"/>
    <w:rsid w:val="008F2658"/>
    <w:rsid w:val="00966A1C"/>
    <w:rsid w:val="009A5A80"/>
    <w:rsid w:val="009C0038"/>
    <w:rsid w:val="00A05859"/>
    <w:rsid w:val="00A05CCB"/>
    <w:rsid w:val="00A36F9E"/>
    <w:rsid w:val="00A433B8"/>
    <w:rsid w:val="00A45334"/>
    <w:rsid w:val="00A5496C"/>
    <w:rsid w:val="00A65197"/>
    <w:rsid w:val="00AC6BBF"/>
    <w:rsid w:val="00AD50A6"/>
    <w:rsid w:val="00B53B6B"/>
    <w:rsid w:val="00B83800"/>
    <w:rsid w:val="00B93A1C"/>
    <w:rsid w:val="00BE1345"/>
    <w:rsid w:val="00C53A02"/>
    <w:rsid w:val="00C63CA0"/>
    <w:rsid w:val="00C6677F"/>
    <w:rsid w:val="00CF490C"/>
    <w:rsid w:val="00CF7A56"/>
    <w:rsid w:val="00D57CB7"/>
    <w:rsid w:val="00D63C28"/>
    <w:rsid w:val="00D67FF7"/>
    <w:rsid w:val="00D94A9B"/>
    <w:rsid w:val="00DB700A"/>
    <w:rsid w:val="00DD3D8D"/>
    <w:rsid w:val="00E148E2"/>
    <w:rsid w:val="00E326C9"/>
    <w:rsid w:val="00E33D4E"/>
    <w:rsid w:val="00E50CE6"/>
    <w:rsid w:val="00E613E4"/>
    <w:rsid w:val="00E84DDA"/>
    <w:rsid w:val="00FE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13E4"/>
    <w:rPr>
      <w:rFonts w:ascii="Arial" w:hAnsi="Arial"/>
      <w:sz w:val="24"/>
      <w:lang w:val="en-GB"/>
    </w:rPr>
  </w:style>
  <w:style w:type="paragraph" w:styleId="Heading1">
    <w:name w:val="heading 1"/>
    <w:basedOn w:val="Normal"/>
    <w:next w:val="Normal"/>
    <w:qFormat/>
    <w:rsid w:val="00E613E4"/>
    <w:pPr>
      <w:keepNext/>
      <w:jc w:val="center"/>
      <w:outlineLvl w:val="0"/>
    </w:pPr>
    <w:rPr>
      <w:b/>
    </w:rPr>
  </w:style>
  <w:style w:type="paragraph" w:styleId="Heading2">
    <w:name w:val="heading 2"/>
    <w:basedOn w:val="Normal"/>
    <w:next w:val="Normal"/>
    <w:qFormat/>
    <w:rsid w:val="00E613E4"/>
    <w:pPr>
      <w:keepNext/>
      <w:spacing w:before="240" w:after="60"/>
      <w:outlineLvl w:val="1"/>
    </w:pPr>
    <w:rPr>
      <w:rFonts w:cs="Arial"/>
      <w:b/>
      <w:bCs/>
      <w:i/>
      <w:iCs/>
      <w:sz w:val="28"/>
      <w:szCs w:val="28"/>
    </w:rPr>
  </w:style>
  <w:style w:type="paragraph" w:styleId="Heading3">
    <w:name w:val="heading 3"/>
    <w:basedOn w:val="Normal"/>
    <w:next w:val="Normal"/>
    <w:qFormat/>
    <w:rsid w:val="00E613E4"/>
    <w:pPr>
      <w:keepNext/>
      <w:jc w:val="both"/>
      <w:outlineLvl w:val="2"/>
    </w:pPr>
    <w:rPr>
      <w:i/>
      <w:iCs/>
      <w:sz w:val="22"/>
      <w:szCs w:val="22"/>
    </w:rPr>
  </w:style>
  <w:style w:type="paragraph" w:styleId="Heading4">
    <w:name w:val="heading 4"/>
    <w:basedOn w:val="Normal"/>
    <w:next w:val="Normal"/>
    <w:qFormat/>
    <w:rsid w:val="00E613E4"/>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613E4"/>
    <w:pPr>
      <w:jc w:val="both"/>
    </w:pPr>
    <w:rPr>
      <w:i/>
    </w:rPr>
  </w:style>
  <w:style w:type="paragraph" w:styleId="BalloonText">
    <w:name w:val="Balloon Text"/>
    <w:basedOn w:val="Normal"/>
    <w:semiHidden/>
    <w:rsid w:val="00E613E4"/>
    <w:rPr>
      <w:rFonts w:ascii="Tahoma" w:hAnsi="Tahoma" w:cs="Tahoma"/>
      <w:sz w:val="16"/>
      <w:szCs w:val="16"/>
    </w:rPr>
  </w:style>
  <w:style w:type="paragraph" w:styleId="BodyText2">
    <w:name w:val="Body Text 2"/>
    <w:basedOn w:val="Normal"/>
    <w:rsid w:val="00E613E4"/>
    <w:pPr>
      <w:jc w:val="both"/>
    </w:pPr>
    <w:rPr>
      <w:i/>
      <w:iCs/>
      <w:sz w:val="22"/>
      <w:szCs w:val="22"/>
    </w:rPr>
  </w:style>
  <w:style w:type="character" w:styleId="Hyperlink">
    <w:name w:val="Hyperlink"/>
    <w:basedOn w:val="DefaultParagraphFont"/>
    <w:rsid w:val="00A433B8"/>
    <w:rPr>
      <w:color w:val="0000FF"/>
      <w:u w:val="single"/>
    </w:rPr>
  </w:style>
  <w:style w:type="table" w:styleId="TableGrid">
    <w:name w:val="Table Grid"/>
    <w:basedOn w:val="TableNormal"/>
    <w:rsid w:val="007062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058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13E4"/>
    <w:rPr>
      <w:rFonts w:ascii="Arial" w:hAnsi="Arial"/>
      <w:sz w:val="24"/>
      <w:lang w:val="en-GB"/>
    </w:rPr>
  </w:style>
  <w:style w:type="paragraph" w:styleId="Heading1">
    <w:name w:val="heading 1"/>
    <w:basedOn w:val="Normal"/>
    <w:next w:val="Normal"/>
    <w:qFormat/>
    <w:rsid w:val="00E613E4"/>
    <w:pPr>
      <w:keepNext/>
      <w:jc w:val="center"/>
      <w:outlineLvl w:val="0"/>
    </w:pPr>
    <w:rPr>
      <w:b/>
    </w:rPr>
  </w:style>
  <w:style w:type="paragraph" w:styleId="Heading2">
    <w:name w:val="heading 2"/>
    <w:basedOn w:val="Normal"/>
    <w:next w:val="Normal"/>
    <w:qFormat/>
    <w:rsid w:val="00E613E4"/>
    <w:pPr>
      <w:keepNext/>
      <w:spacing w:before="240" w:after="60"/>
      <w:outlineLvl w:val="1"/>
    </w:pPr>
    <w:rPr>
      <w:rFonts w:cs="Arial"/>
      <w:b/>
      <w:bCs/>
      <w:i/>
      <w:iCs/>
      <w:sz w:val="28"/>
      <w:szCs w:val="28"/>
    </w:rPr>
  </w:style>
  <w:style w:type="paragraph" w:styleId="Heading3">
    <w:name w:val="heading 3"/>
    <w:basedOn w:val="Normal"/>
    <w:next w:val="Normal"/>
    <w:qFormat/>
    <w:rsid w:val="00E613E4"/>
    <w:pPr>
      <w:keepNext/>
      <w:jc w:val="both"/>
      <w:outlineLvl w:val="2"/>
    </w:pPr>
    <w:rPr>
      <w:i/>
      <w:iCs/>
      <w:sz w:val="22"/>
      <w:szCs w:val="22"/>
    </w:rPr>
  </w:style>
  <w:style w:type="paragraph" w:styleId="Heading4">
    <w:name w:val="heading 4"/>
    <w:basedOn w:val="Normal"/>
    <w:next w:val="Normal"/>
    <w:qFormat/>
    <w:rsid w:val="00E613E4"/>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613E4"/>
    <w:pPr>
      <w:jc w:val="both"/>
    </w:pPr>
    <w:rPr>
      <w:i/>
    </w:rPr>
  </w:style>
  <w:style w:type="paragraph" w:styleId="BalloonText">
    <w:name w:val="Balloon Text"/>
    <w:basedOn w:val="Normal"/>
    <w:semiHidden/>
    <w:rsid w:val="00E613E4"/>
    <w:rPr>
      <w:rFonts w:ascii="Tahoma" w:hAnsi="Tahoma" w:cs="Tahoma"/>
      <w:sz w:val="16"/>
      <w:szCs w:val="16"/>
    </w:rPr>
  </w:style>
  <w:style w:type="paragraph" w:styleId="BodyText2">
    <w:name w:val="Body Text 2"/>
    <w:basedOn w:val="Normal"/>
    <w:rsid w:val="00E613E4"/>
    <w:pPr>
      <w:jc w:val="both"/>
    </w:pPr>
    <w:rPr>
      <w:i/>
      <w:iCs/>
      <w:sz w:val="22"/>
      <w:szCs w:val="22"/>
    </w:rPr>
  </w:style>
  <w:style w:type="character" w:styleId="Hyperlink">
    <w:name w:val="Hyperlink"/>
    <w:basedOn w:val="DefaultParagraphFont"/>
    <w:rsid w:val="00A433B8"/>
    <w:rPr>
      <w:color w:val="0000FF"/>
      <w:u w:val="single"/>
    </w:rPr>
  </w:style>
  <w:style w:type="table" w:styleId="TableGrid">
    <w:name w:val="Table Grid"/>
    <w:basedOn w:val="TableNormal"/>
    <w:rsid w:val="007062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05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an.lovell@philtd.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ALAN C LOVELL, MA, FCA</vt:lpstr>
    </vt:vector>
  </TitlesOfParts>
  <Company>Dunlop Slazenger International Ltd</Company>
  <LinksUpToDate>false</LinksUpToDate>
  <CharactersWithSpaces>7539</CharactersWithSpaces>
  <SharedDoc>false</SharedDoc>
  <HLinks>
    <vt:vector size="6" baseType="variant">
      <vt:variant>
        <vt:i4>393341</vt:i4>
      </vt:variant>
      <vt:variant>
        <vt:i4>0</vt:i4>
      </vt:variant>
      <vt:variant>
        <vt:i4>0</vt:i4>
      </vt:variant>
      <vt:variant>
        <vt:i4>5</vt:i4>
      </vt:variant>
      <vt:variant>
        <vt:lpwstr>mailto:alan.lovell@philtd.com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ALAN C LOVELL, MA, FCA</dc:title>
  <dc:creator>fertnigy</dc:creator>
  <cp:lastModifiedBy>Amy Hudson</cp:lastModifiedBy>
  <cp:revision>2</cp:revision>
  <cp:lastPrinted>2009-07-20T16:32:00Z</cp:lastPrinted>
  <dcterms:created xsi:type="dcterms:W3CDTF">2013-11-07T16:10:00Z</dcterms:created>
  <dcterms:modified xsi:type="dcterms:W3CDTF">2013-11-07T16:10:00Z</dcterms:modified>
</cp:coreProperties>
</file>